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D00A" w14:textId="77777777" w:rsidR="00F34F71" w:rsidRDefault="00F34F71" w:rsidP="00F34F71">
      <w:pPr>
        <w:spacing w:after="360" w:line="360" w:lineRule="auto"/>
        <w:jc w:val="both"/>
        <w:outlineLvl w:val="2"/>
        <w:rPr>
          <w:b/>
          <w:bCs/>
          <w:sz w:val="24"/>
          <w:szCs w:val="24"/>
        </w:rPr>
      </w:pPr>
      <w:r w:rsidRPr="00306A6D">
        <w:rPr>
          <w:b/>
          <w:bCs/>
          <w:sz w:val="24"/>
          <w:szCs w:val="24"/>
        </w:rPr>
        <w:t>History of antibiotic development as medicines</w:t>
      </w:r>
    </w:p>
    <w:p w14:paraId="2C08D23F" w14:textId="77777777" w:rsidR="00F34F71" w:rsidRPr="00306A6D" w:rsidRDefault="00F34F71" w:rsidP="00F34F71">
      <w:pPr>
        <w:spacing w:after="360" w:line="360" w:lineRule="auto"/>
        <w:jc w:val="both"/>
        <w:outlineLvl w:val="2"/>
        <w:rPr>
          <w:sz w:val="24"/>
          <w:szCs w:val="24"/>
        </w:rPr>
      </w:pPr>
      <w:r w:rsidRPr="008561F5">
        <w:rPr>
          <w:b/>
          <w:bCs/>
          <w:sz w:val="24"/>
          <w:szCs w:val="24"/>
        </w:rPr>
        <w:t>In 1928</w:t>
      </w:r>
      <w:r w:rsidRPr="00306A6D">
        <w:rPr>
          <w:sz w:val="24"/>
          <w:szCs w:val="24"/>
        </w:rPr>
        <w:t xml:space="preserve">, the first antibiotic </w:t>
      </w:r>
      <w:r>
        <w:rPr>
          <w:sz w:val="24"/>
          <w:szCs w:val="24"/>
        </w:rPr>
        <w:t>(</w:t>
      </w:r>
      <w:r w:rsidRPr="00306A6D">
        <w:rPr>
          <w:sz w:val="24"/>
          <w:szCs w:val="24"/>
        </w:rPr>
        <w:t>penicillin</w:t>
      </w:r>
      <w:r>
        <w:rPr>
          <w:sz w:val="24"/>
          <w:szCs w:val="24"/>
        </w:rPr>
        <w:t>)</w:t>
      </w:r>
      <w:r w:rsidRPr="00306A6D">
        <w:rPr>
          <w:sz w:val="24"/>
          <w:szCs w:val="24"/>
        </w:rPr>
        <w:t xml:space="preserve"> was discovered by Alexander Fleming. However, it took over a decade before penicillin was introduced as a treatment for bacterial infections</w:t>
      </w:r>
      <w:r>
        <w:rPr>
          <w:sz w:val="24"/>
          <w:szCs w:val="24"/>
        </w:rPr>
        <w:t xml:space="preserve">. In </w:t>
      </w:r>
      <w:r w:rsidRPr="008561F5">
        <w:rPr>
          <w:b/>
          <w:bCs/>
          <w:sz w:val="24"/>
          <w:szCs w:val="24"/>
        </w:rPr>
        <w:t>1930s</w:t>
      </w:r>
      <w:r>
        <w:rPr>
          <w:sz w:val="24"/>
          <w:szCs w:val="24"/>
        </w:rPr>
        <w:t>,</w:t>
      </w:r>
      <w:r w:rsidRPr="00306A6D">
        <w:rPr>
          <w:sz w:val="24"/>
          <w:szCs w:val="24"/>
        </w:rPr>
        <w:t xml:space="preserve"> a sulfonamide </w:t>
      </w:r>
      <w:r>
        <w:rPr>
          <w:sz w:val="24"/>
          <w:szCs w:val="24"/>
        </w:rPr>
        <w:t>(</w:t>
      </w:r>
      <w:r w:rsidRPr="00306A6D">
        <w:rPr>
          <w:sz w:val="24"/>
          <w:szCs w:val="24"/>
        </w:rPr>
        <w:t>Prontosil</w:t>
      </w:r>
      <w:r>
        <w:rPr>
          <w:sz w:val="24"/>
          <w:szCs w:val="24"/>
        </w:rPr>
        <w:t xml:space="preserve">) was </w:t>
      </w:r>
      <w:r w:rsidRPr="00306A6D">
        <w:rPr>
          <w:sz w:val="24"/>
          <w:szCs w:val="24"/>
        </w:rPr>
        <w:t>developed by the German biochemist Gerhard Domagk</w:t>
      </w:r>
      <w:r>
        <w:rPr>
          <w:sz w:val="24"/>
          <w:szCs w:val="24"/>
        </w:rPr>
        <w:t xml:space="preserve"> </w:t>
      </w:r>
      <w:hyperlink r:id="rId4" w:anchor="zp-ID-11291-280251-92UT5NQP" w:tooltip="Sneader (2001). History of Sulfonamides." w:history="1">
        <w:r w:rsidRPr="00306A6D">
          <w:rPr>
            <w:sz w:val="24"/>
            <w:szCs w:val="24"/>
          </w:rPr>
          <w:t>[3]</w:t>
        </w:r>
      </w:hyperlink>
      <w:r>
        <w:rPr>
          <w:sz w:val="24"/>
          <w:szCs w:val="24"/>
        </w:rPr>
        <w:t xml:space="preserve">. </w:t>
      </w:r>
      <w:r w:rsidRPr="008561F5">
        <w:rPr>
          <w:b/>
          <w:bCs/>
          <w:sz w:val="24"/>
          <w:szCs w:val="24"/>
        </w:rPr>
        <w:t>1945</w:t>
      </w:r>
      <w:r>
        <w:rPr>
          <w:sz w:val="24"/>
          <w:szCs w:val="24"/>
        </w:rPr>
        <w:t>,</w:t>
      </w:r>
      <w:r w:rsidRPr="00306A6D">
        <w:rPr>
          <w:sz w:val="24"/>
          <w:szCs w:val="24"/>
        </w:rPr>
        <w:t> Florey and Chain was introduced Penicillin on a large scale as a treatment for bacterial infections through efficiently purify the antibiotic and scale-up production. The introduction of penicillin marked the beginning of the so-called “golden era” of antibiotics</w:t>
      </w:r>
      <w:r>
        <w:rPr>
          <w:sz w:val="24"/>
          <w:szCs w:val="24"/>
        </w:rPr>
        <w:t xml:space="preserve">. In </w:t>
      </w:r>
      <w:r w:rsidRPr="008561F5">
        <w:rPr>
          <w:b/>
          <w:bCs/>
          <w:sz w:val="24"/>
          <w:szCs w:val="24"/>
        </w:rPr>
        <w:t>1940 – 1962</w:t>
      </w:r>
      <w:r>
        <w:rPr>
          <w:sz w:val="24"/>
          <w:szCs w:val="24"/>
        </w:rPr>
        <w:t xml:space="preserve">, </w:t>
      </w:r>
      <w:r w:rsidRPr="00306A6D">
        <w:rPr>
          <w:sz w:val="24"/>
          <w:szCs w:val="24"/>
        </w:rPr>
        <w:t xml:space="preserve"> </w:t>
      </w:r>
      <w:r>
        <w:rPr>
          <w:sz w:val="24"/>
          <w:szCs w:val="24"/>
        </w:rPr>
        <w:t>m</w:t>
      </w:r>
      <w:r w:rsidRPr="00306A6D">
        <w:rPr>
          <w:sz w:val="24"/>
          <w:szCs w:val="24"/>
        </w:rPr>
        <w:t xml:space="preserve">ost of the antibiotic classes </w:t>
      </w:r>
      <w:r>
        <w:rPr>
          <w:sz w:val="24"/>
          <w:szCs w:val="24"/>
        </w:rPr>
        <w:t>(</w:t>
      </w:r>
      <w:r w:rsidRPr="00306A6D">
        <w:rPr>
          <w:sz w:val="24"/>
          <w:szCs w:val="24"/>
        </w:rPr>
        <w:t>β-lactams</w:t>
      </w:r>
      <w:r>
        <w:rPr>
          <w:sz w:val="24"/>
          <w:szCs w:val="24"/>
        </w:rPr>
        <w:t>,</w:t>
      </w:r>
      <w:r w:rsidRPr="008921D7">
        <w:rPr>
          <w:sz w:val="24"/>
          <w:szCs w:val="24"/>
        </w:rPr>
        <w:t xml:space="preserve"> </w:t>
      </w:r>
      <w:r w:rsidRPr="006413C0">
        <w:rPr>
          <w:sz w:val="24"/>
          <w:szCs w:val="24"/>
        </w:rPr>
        <w:t>tetracyclines</w:t>
      </w:r>
      <w:r w:rsidRPr="008921D7">
        <w:rPr>
          <w:sz w:val="24"/>
          <w:szCs w:val="24"/>
        </w:rPr>
        <w:t xml:space="preserve"> </w:t>
      </w:r>
      <w:r>
        <w:rPr>
          <w:sz w:val="24"/>
          <w:szCs w:val="24"/>
        </w:rPr>
        <w:t xml:space="preserve">, </w:t>
      </w:r>
      <w:r w:rsidRPr="006413C0">
        <w:rPr>
          <w:sz w:val="24"/>
          <w:szCs w:val="24"/>
        </w:rPr>
        <w:t>aminoglycosides</w:t>
      </w:r>
      <w:r>
        <w:rPr>
          <w:sz w:val="24"/>
          <w:szCs w:val="24"/>
        </w:rPr>
        <w:t xml:space="preserve">, and </w:t>
      </w:r>
      <w:r w:rsidRPr="006413C0">
        <w:rPr>
          <w:sz w:val="24"/>
          <w:szCs w:val="24"/>
        </w:rPr>
        <w:t>sulfonamides</w:t>
      </w:r>
      <w:r>
        <w:rPr>
          <w:sz w:val="24"/>
          <w:szCs w:val="24"/>
        </w:rPr>
        <w:t xml:space="preserve">) </w:t>
      </w:r>
      <w:r w:rsidRPr="00306A6D">
        <w:rPr>
          <w:sz w:val="24"/>
          <w:szCs w:val="24"/>
        </w:rPr>
        <w:t xml:space="preserve">were discovered and introduced to the market. Each class contains numerous antibiotics that have been discovered </w:t>
      </w:r>
      <w:r>
        <w:rPr>
          <w:sz w:val="24"/>
          <w:szCs w:val="24"/>
        </w:rPr>
        <w:t>or</w:t>
      </w:r>
      <w:r w:rsidRPr="00306A6D">
        <w:rPr>
          <w:sz w:val="24"/>
          <w:szCs w:val="24"/>
        </w:rPr>
        <w:t xml:space="preserve"> </w:t>
      </w:r>
      <w:r>
        <w:rPr>
          <w:sz w:val="24"/>
          <w:szCs w:val="24"/>
        </w:rPr>
        <w:t>modified</w:t>
      </w:r>
      <w:r w:rsidRPr="00306A6D">
        <w:rPr>
          <w:sz w:val="24"/>
          <w:szCs w:val="24"/>
        </w:rPr>
        <w:t xml:space="preserve"> of previous types. Today, there are very few novel antibiotics under development</w:t>
      </w:r>
      <w:r>
        <w:rPr>
          <w:sz w:val="24"/>
          <w:szCs w:val="24"/>
        </w:rPr>
        <w:t xml:space="preserve">. At the same time </w:t>
      </w:r>
      <w:r w:rsidRPr="00306A6D">
        <w:rPr>
          <w:sz w:val="24"/>
          <w:szCs w:val="24"/>
        </w:rPr>
        <w:t xml:space="preserve">antibiotic resistant bacteria are becoming more common, making available antibiotics ineffective. </w:t>
      </w:r>
    </w:p>
    <w:p w14:paraId="697680B8" w14:textId="77777777" w:rsidR="00F34F71" w:rsidRPr="002C797D" w:rsidRDefault="00F34F71" w:rsidP="00F34F71">
      <w:pPr>
        <w:spacing w:after="360" w:line="437" w:lineRule="atLeast"/>
        <w:outlineLvl w:val="2"/>
        <w:rPr>
          <w:b/>
          <w:bCs/>
          <w:sz w:val="24"/>
          <w:szCs w:val="24"/>
        </w:rPr>
      </w:pPr>
      <w:r w:rsidRPr="002C797D">
        <w:rPr>
          <w:b/>
          <w:bCs/>
          <w:sz w:val="24"/>
          <w:szCs w:val="24"/>
        </w:rPr>
        <w:t>Antibiotics</w:t>
      </w:r>
      <w:r>
        <w:rPr>
          <w:b/>
          <w:bCs/>
          <w:sz w:val="24"/>
          <w:szCs w:val="24"/>
        </w:rPr>
        <w:t xml:space="preserve"> and their uses</w:t>
      </w:r>
    </w:p>
    <w:p w14:paraId="0234F7C7" w14:textId="77777777" w:rsidR="00F34F71" w:rsidRDefault="00F34F71" w:rsidP="00F34F71">
      <w:pPr>
        <w:spacing w:line="360" w:lineRule="auto"/>
        <w:jc w:val="both"/>
        <w:rPr>
          <w:sz w:val="24"/>
          <w:szCs w:val="24"/>
        </w:rPr>
      </w:pPr>
      <w:r w:rsidRPr="002745D7">
        <w:rPr>
          <w:sz w:val="24"/>
          <w:szCs w:val="24"/>
        </w:rPr>
        <w:t xml:space="preserve">The term antibiotic </w:t>
      </w:r>
      <w:r>
        <w:rPr>
          <w:sz w:val="24"/>
          <w:szCs w:val="24"/>
        </w:rPr>
        <w:t>comes</w:t>
      </w:r>
      <w:r w:rsidRPr="002745D7">
        <w:rPr>
          <w:sz w:val="24"/>
          <w:szCs w:val="24"/>
        </w:rPr>
        <w:t xml:space="preserve"> from the phrase antibiosis </w:t>
      </w:r>
      <w:r>
        <w:rPr>
          <w:sz w:val="24"/>
          <w:szCs w:val="24"/>
        </w:rPr>
        <w:t xml:space="preserve">means </w:t>
      </w:r>
      <w:r w:rsidRPr="002745D7">
        <w:rPr>
          <w:sz w:val="24"/>
          <w:szCs w:val="24"/>
        </w:rPr>
        <w:t xml:space="preserve">against life. </w:t>
      </w:r>
      <w:r>
        <w:rPr>
          <w:sz w:val="24"/>
          <w:szCs w:val="24"/>
        </w:rPr>
        <w:t>A</w:t>
      </w:r>
      <w:r w:rsidRPr="002745D7">
        <w:rPr>
          <w:sz w:val="24"/>
          <w:szCs w:val="24"/>
        </w:rPr>
        <w:t xml:space="preserve">ntibiotics </w:t>
      </w:r>
      <w:r>
        <w:rPr>
          <w:sz w:val="24"/>
          <w:szCs w:val="24"/>
        </w:rPr>
        <w:t>are compounds</w:t>
      </w:r>
      <w:r w:rsidRPr="002745D7">
        <w:rPr>
          <w:sz w:val="24"/>
          <w:szCs w:val="24"/>
        </w:rPr>
        <w:t xml:space="preserve"> </w:t>
      </w:r>
      <w:r>
        <w:rPr>
          <w:sz w:val="24"/>
          <w:szCs w:val="24"/>
        </w:rPr>
        <w:t xml:space="preserve">that are produced naturally </w:t>
      </w:r>
      <w:r w:rsidRPr="00DF37B6">
        <w:rPr>
          <w:sz w:val="24"/>
          <w:szCs w:val="24"/>
        </w:rPr>
        <w:t xml:space="preserve">by </w:t>
      </w:r>
      <w:r>
        <w:rPr>
          <w:sz w:val="24"/>
          <w:szCs w:val="24"/>
        </w:rPr>
        <w:t xml:space="preserve">one microorganism </w:t>
      </w:r>
      <w:r w:rsidRPr="00DF37B6">
        <w:rPr>
          <w:sz w:val="24"/>
          <w:szCs w:val="24"/>
        </w:rPr>
        <w:t>or produced synthetically in</w:t>
      </w:r>
      <w:r>
        <w:rPr>
          <w:sz w:val="24"/>
          <w:szCs w:val="24"/>
        </w:rPr>
        <w:t xml:space="preserve"> </w:t>
      </w:r>
      <w:r w:rsidRPr="00DF37B6">
        <w:rPr>
          <w:sz w:val="24"/>
          <w:szCs w:val="24"/>
        </w:rPr>
        <w:t>the laboratory</w:t>
      </w:r>
      <w:r>
        <w:rPr>
          <w:sz w:val="24"/>
          <w:szCs w:val="24"/>
        </w:rPr>
        <w:t xml:space="preserve">. They are fight bacterial infections in people and animals </w:t>
      </w:r>
      <w:r>
        <w:rPr>
          <w:sz w:val="24"/>
          <w:szCs w:val="24"/>
          <w:lang w:val="en-GB"/>
        </w:rPr>
        <w:t xml:space="preserve">either </w:t>
      </w:r>
      <w:r w:rsidRPr="002745D7">
        <w:rPr>
          <w:sz w:val="24"/>
          <w:szCs w:val="24"/>
        </w:rPr>
        <w:t>by</w:t>
      </w:r>
      <w:r>
        <w:rPr>
          <w:sz w:val="24"/>
          <w:szCs w:val="24"/>
        </w:rPr>
        <w:t xml:space="preserve"> killing the microorganism (bactericidal) or keeping them from proliferation themselves (bacteriostatic).  </w:t>
      </w:r>
      <w:r w:rsidRPr="002C797D">
        <w:rPr>
          <w:sz w:val="24"/>
          <w:szCs w:val="24"/>
        </w:rPr>
        <w:t xml:space="preserve">They </w:t>
      </w:r>
      <w:r w:rsidRPr="009137D4">
        <w:rPr>
          <w:sz w:val="24"/>
          <w:szCs w:val="24"/>
        </w:rPr>
        <w:t>could be inject</w:t>
      </w:r>
      <w:r>
        <w:rPr>
          <w:sz w:val="24"/>
          <w:szCs w:val="24"/>
        </w:rPr>
        <w:t>ed</w:t>
      </w:r>
      <w:r w:rsidRPr="002C797D">
        <w:rPr>
          <w:sz w:val="24"/>
          <w:szCs w:val="24"/>
        </w:rPr>
        <w:t xml:space="preserve"> </w:t>
      </w:r>
      <w:r>
        <w:rPr>
          <w:sz w:val="24"/>
          <w:szCs w:val="24"/>
        </w:rPr>
        <w:t xml:space="preserve">intravenously, intramuscularly, </w:t>
      </w:r>
      <w:r w:rsidRPr="009137D4">
        <w:rPr>
          <w:sz w:val="24"/>
          <w:szCs w:val="24"/>
        </w:rPr>
        <w:t>subcutaneously</w:t>
      </w:r>
      <w:r>
        <w:rPr>
          <w:sz w:val="24"/>
          <w:szCs w:val="24"/>
        </w:rPr>
        <w:t xml:space="preserve"> or</w:t>
      </w:r>
      <w:r w:rsidRPr="002C797D">
        <w:rPr>
          <w:sz w:val="24"/>
          <w:szCs w:val="24"/>
        </w:rPr>
        <w:t xml:space="preserve"> administered</w:t>
      </w:r>
      <w:r>
        <w:rPr>
          <w:sz w:val="24"/>
          <w:szCs w:val="24"/>
        </w:rPr>
        <w:t xml:space="preserve"> </w:t>
      </w:r>
      <w:r w:rsidRPr="009137D4">
        <w:rPr>
          <w:sz w:val="24"/>
          <w:szCs w:val="24"/>
        </w:rPr>
        <w:t xml:space="preserve">orally in feed </w:t>
      </w:r>
      <w:r>
        <w:rPr>
          <w:sz w:val="24"/>
          <w:szCs w:val="24"/>
        </w:rPr>
        <w:t>and</w:t>
      </w:r>
      <w:r w:rsidRPr="009137D4">
        <w:rPr>
          <w:sz w:val="24"/>
          <w:szCs w:val="24"/>
        </w:rPr>
        <w:t xml:space="preserve"> water </w:t>
      </w:r>
      <w:r w:rsidRPr="002C797D">
        <w:rPr>
          <w:sz w:val="24"/>
          <w:szCs w:val="24"/>
        </w:rPr>
        <w:t>[</w:t>
      </w:r>
      <w:hyperlink r:id="rId5" w:history="1">
        <w:r w:rsidRPr="002C797D">
          <w:rPr>
            <w:sz w:val="24"/>
            <w:szCs w:val="24"/>
          </w:rPr>
          <w:t>13</w:t>
        </w:r>
      </w:hyperlink>
      <w:r w:rsidRPr="002C797D">
        <w:rPr>
          <w:sz w:val="24"/>
          <w:szCs w:val="24"/>
        </w:rPr>
        <w:t>,</w:t>
      </w:r>
      <w:hyperlink r:id="rId6" w:history="1">
        <w:r w:rsidRPr="002C797D">
          <w:rPr>
            <w:sz w:val="24"/>
            <w:szCs w:val="24"/>
          </w:rPr>
          <w:t>14</w:t>
        </w:r>
      </w:hyperlink>
      <w:r w:rsidRPr="002C797D">
        <w:rPr>
          <w:sz w:val="24"/>
          <w:szCs w:val="24"/>
        </w:rPr>
        <w:t>]</w:t>
      </w:r>
      <w:r>
        <w:rPr>
          <w:sz w:val="24"/>
          <w:szCs w:val="24"/>
        </w:rPr>
        <w:t xml:space="preserve">.  </w:t>
      </w:r>
      <w:r w:rsidRPr="002C797D">
        <w:rPr>
          <w:sz w:val="24"/>
          <w:szCs w:val="24"/>
        </w:rPr>
        <w:t> </w:t>
      </w:r>
      <w:r w:rsidRPr="001A641D">
        <w:rPr>
          <w:sz w:val="24"/>
          <w:szCs w:val="24"/>
        </w:rPr>
        <w:t>Wide spectrum of antibiotic</w:t>
      </w:r>
      <w:r>
        <w:rPr>
          <w:sz w:val="24"/>
          <w:szCs w:val="24"/>
        </w:rPr>
        <w:t>s</w:t>
      </w:r>
      <w:r w:rsidRPr="001A641D">
        <w:rPr>
          <w:sz w:val="24"/>
          <w:szCs w:val="24"/>
        </w:rPr>
        <w:t xml:space="preserve"> with different mechanisms of action</w:t>
      </w:r>
      <w:r>
        <w:rPr>
          <w:sz w:val="24"/>
          <w:szCs w:val="24"/>
        </w:rPr>
        <w:t xml:space="preserve"> is</w:t>
      </w:r>
      <w:r w:rsidRPr="001A641D">
        <w:rPr>
          <w:sz w:val="24"/>
          <w:szCs w:val="24"/>
        </w:rPr>
        <w:t xml:space="preserve"> being using in </w:t>
      </w:r>
      <w:r>
        <w:rPr>
          <w:sz w:val="24"/>
          <w:szCs w:val="24"/>
        </w:rPr>
        <w:t>animals</w:t>
      </w:r>
      <w:r w:rsidRPr="001A641D">
        <w:rPr>
          <w:sz w:val="24"/>
          <w:szCs w:val="24"/>
        </w:rPr>
        <w:t xml:space="preserve"> as therapeutic agents to treat diseases</w:t>
      </w:r>
      <w:r>
        <w:rPr>
          <w:sz w:val="24"/>
          <w:szCs w:val="24"/>
        </w:rPr>
        <w:t>. Use of antibiotic</w:t>
      </w:r>
      <w:r w:rsidRPr="008F18E9">
        <w:rPr>
          <w:sz w:val="24"/>
          <w:szCs w:val="24"/>
        </w:rPr>
        <w:t xml:space="preserve"> as </w:t>
      </w:r>
      <w:r w:rsidRPr="001A641D">
        <w:rPr>
          <w:sz w:val="24"/>
          <w:szCs w:val="24"/>
        </w:rPr>
        <w:t>therapeutic agents involves</w:t>
      </w:r>
      <w:r w:rsidRPr="002C797D">
        <w:rPr>
          <w:sz w:val="24"/>
          <w:szCs w:val="24"/>
        </w:rPr>
        <w:t xml:space="preserve"> exposure of </w:t>
      </w:r>
      <w:r>
        <w:rPr>
          <w:sz w:val="24"/>
          <w:szCs w:val="24"/>
        </w:rPr>
        <w:t>animal</w:t>
      </w:r>
      <w:r w:rsidRPr="002C797D">
        <w:rPr>
          <w:sz w:val="24"/>
          <w:szCs w:val="24"/>
        </w:rPr>
        <w:t xml:space="preserve"> (either individually or in small groups) </w:t>
      </w:r>
      <w:r>
        <w:rPr>
          <w:sz w:val="24"/>
          <w:szCs w:val="24"/>
        </w:rPr>
        <w:t>to</w:t>
      </w:r>
      <w:r w:rsidRPr="002C797D">
        <w:rPr>
          <w:sz w:val="24"/>
          <w:szCs w:val="24"/>
        </w:rPr>
        <w:t xml:space="preserve"> high dose of antibiotic for relatively shorter periods</w:t>
      </w:r>
      <w:r>
        <w:rPr>
          <w:sz w:val="24"/>
          <w:szCs w:val="24"/>
        </w:rPr>
        <w:t xml:space="preserve">. In addition, </w:t>
      </w:r>
      <w:r w:rsidRPr="001A641D">
        <w:rPr>
          <w:sz w:val="24"/>
          <w:szCs w:val="24"/>
        </w:rPr>
        <w:t>antibiotic</w:t>
      </w:r>
      <w:r>
        <w:rPr>
          <w:sz w:val="24"/>
          <w:szCs w:val="24"/>
        </w:rPr>
        <w:t>s</w:t>
      </w:r>
      <w:r w:rsidRPr="001A641D">
        <w:rPr>
          <w:sz w:val="24"/>
          <w:szCs w:val="24"/>
        </w:rPr>
        <w:t xml:space="preserve"> </w:t>
      </w:r>
      <w:r>
        <w:rPr>
          <w:sz w:val="24"/>
          <w:szCs w:val="24"/>
        </w:rPr>
        <w:t>are</w:t>
      </w:r>
      <w:r w:rsidRPr="001A641D">
        <w:rPr>
          <w:sz w:val="24"/>
          <w:szCs w:val="24"/>
        </w:rPr>
        <w:t xml:space="preserve"> being using in </w:t>
      </w:r>
      <w:r>
        <w:rPr>
          <w:sz w:val="24"/>
          <w:szCs w:val="24"/>
        </w:rPr>
        <w:t>animal</w:t>
      </w:r>
      <w:r w:rsidRPr="001A641D">
        <w:rPr>
          <w:sz w:val="24"/>
          <w:szCs w:val="24"/>
        </w:rPr>
        <w:t xml:space="preserve"> </w:t>
      </w:r>
      <w:r>
        <w:rPr>
          <w:sz w:val="24"/>
          <w:szCs w:val="24"/>
        </w:rPr>
        <w:t xml:space="preserve">as </w:t>
      </w:r>
      <w:r w:rsidRPr="001A641D">
        <w:rPr>
          <w:sz w:val="24"/>
          <w:szCs w:val="24"/>
        </w:rPr>
        <w:t>prophylactic agents</w:t>
      </w:r>
      <w:r>
        <w:rPr>
          <w:sz w:val="24"/>
          <w:szCs w:val="24"/>
        </w:rPr>
        <w:t xml:space="preserve"> </w:t>
      </w:r>
      <w:r w:rsidRPr="001A641D">
        <w:rPr>
          <w:sz w:val="24"/>
          <w:szCs w:val="24"/>
        </w:rPr>
        <w:t>when symptoms are not observed but infections are suspected</w:t>
      </w:r>
      <w:r>
        <w:rPr>
          <w:sz w:val="24"/>
          <w:szCs w:val="24"/>
        </w:rPr>
        <w:t>. Use of antibiotic</w:t>
      </w:r>
      <w:r w:rsidRPr="008F18E9">
        <w:rPr>
          <w:sz w:val="24"/>
          <w:szCs w:val="24"/>
        </w:rPr>
        <w:t xml:space="preserve"> as</w:t>
      </w:r>
      <w:r w:rsidRPr="00F11816">
        <w:rPr>
          <w:sz w:val="24"/>
          <w:szCs w:val="24"/>
        </w:rPr>
        <w:t xml:space="preserve"> </w:t>
      </w:r>
      <w:r w:rsidRPr="001A641D">
        <w:rPr>
          <w:sz w:val="24"/>
          <w:szCs w:val="24"/>
        </w:rPr>
        <w:t>prophylactic agents</w:t>
      </w:r>
      <w:r>
        <w:rPr>
          <w:sz w:val="24"/>
          <w:szCs w:val="24"/>
        </w:rPr>
        <w:t xml:space="preserve"> </w:t>
      </w:r>
      <w:r w:rsidRPr="002C797D">
        <w:rPr>
          <w:sz w:val="24"/>
          <w:szCs w:val="24"/>
        </w:rPr>
        <w:t>involves exposure of</w:t>
      </w:r>
      <w:r>
        <w:rPr>
          <w:sz w:val="24"/>
          <w:szCs w:val="24"/>
        </w:rPr>
        <w:t xml:space="preserve"> animal</w:t>
      </w:r>
      <w:r w:rsidRPr="002C797D">
        <w:rPr>
          <w:sz w:val="24"/>
          <w:szCs w:val="24"/>
        </w:rPr>
        <w:t xml:space="preserve"> </w:t>
      </w:r>
      <w:r>
        <w:rPr>
          <w:sz w:val="24"/>
          <w:szCs w:val="24"/>
        </w:rPr>
        <w:t xml:space="preserve">to </w:t>
      </w:r>
      <w:r w:rsidRPr="002C797D">
        <w:rPr>
          <w:sz w:val="24"/>
          <w:szCs w:val="24"/>
        </w:rPr>
        <w:t>moderate dose</w:t>
      </w:r>
      <w:r>
        <w:rPr>
          <w:sz w:val="24"/>
          <w:szCs w:val="24"/>
        </w:rPr>
        <w:t xml:space="preserve"> </w:t>
      </w:r>
      <w:r w:rsidRPr="002C797D">
        <w:rPr>
          <w:sz w:val="24"/>
          <w:szCs w:val="24"/>
        </w:rPr>
        <w:t>of antibiotic for longer time durations</w:t>
      </w:r>
      <w:r>
        <w:rPr>
          <w:sz w:val="24"/>
          <w:szCs w:val="24"/>
        </w:rPr>
        <w:t>. Moreover, use of antibiotic</w:t>
      </w:r>
      <w:r w:rsidRPr="008F18E9">
        <w:rPr>
          <w:sz w:val="24"/>
          <w:szCs w:val="24"/>
        </w:rPr>
        <w:t xml:space="preserve"> as growth promoter in </w:t>
      </w:r>
      <w:r>
        <w:rPr>
          <w:sz w:val="24"/>
          <w:szCs w:val="24"/>
        </w:rPr>
        <w:t>animal</w:t>
      </w:r>
      <w:r w:rsidRPr="008F18E9">
        <w:rPr>
          <w:sz w:val="24"/>
          <w:szCs w:val="24"/>
        </w:rPr>
        <w:t xml:space="preserve"> helps the consumers to have high quality meat and egg</w:t>
      </w:r>
      <w:r>
        <w:rPr>
          <w:sz w:val="24"/>
          <w:szCs w:val="24"/>
        </w:rPr>
        <w:t xml:space="preserve"> </w:t>
      </w:r>
      <w:r w:rsidRPr="008F18E9">
        <w:rPr>
          <w:sz w:val="24"/>
          <w:szCs w:val="24"/>
        </w:rPr>
        <w:t>at reasonable</w:t>
      </w:r>
      <w:r>
        <w:rPr>
          <w:sz w:val="24"/>
          <w:szCs w:val="24"/>
        </w:rPr>
        <w:t xml:space="preserve"> </w:t>
      </w:r>
      <w:r w:rsidRPr="008F18E9">
        <w:rPr>
          <w:sz w:val="24"/>
          <w:szCs w:val="24"/>
        </w:rPr>
        <w:t>price</w:t>
      </w:r>
      <w:r>
        <w:rPr>
          <w:sz w:val="24"/>
          <w:szCs w:val="24"/>
        </w:rPr>
        <w:t xml:space="preserve">. </w:t>
      </w:r>
      <w:r w:rsidRPr="008F18E9">
        <w:rPr>
          <w:sz w:val="24"/>
          <w:szCs w:val="24"/>
        </w:rPr>
        <w:t xml:space="preserve"> </w:t>
      </w:r>
      <w:r>
        <w:rPr>
          <w:sz w:val="24"/>
          <w:szCs w:val="24"/>
        </w:rPr>
        <w:t>Use of antibiotic</w:t>
      </w:r>
      <w:r w:rsidRPr="008F18E9">
        <w:rPr>
          <w:sz w:val="24"/>
          <w:szCs w:val="24"/>
        </w:rPr>
        <w:t xml:space="preserve"> as</w:t>
      </w:r>
      <w:r w:rsidRPr="00F11816">
        <w:rPr>
          <w:sz w:val="24"/>
          <w:szCs w:val="24"/>
        </w:rPr>
        <w:t xml:space="preserve"> </w:t>
      </w:r>
      <w:r w:rsidRPr="008F18E9">
        <w:rPr>
          <w:sz w:val="24"/>
          <w:szCs w:val="24"/>
        </w:rPr>
        <w:t xml:space="preserve">growth promoter </w:t>
      </w:r>
      <w:r w:rsidRPr="001A641D">
        <w:rPr>
          <w:sz w:val="24"/>
          <w:szCs w:val="24"/>
        </w:rPr>
        <w:t>involves</w:t>
      </w:r>
      <w:r w:rsidRPr="002C797D">
        <w:rPr>
          <w:sz w:val="24"/>
          <w:szCs w:val="24"/>
        </w:rPr>
        <w:t xml:space="preserve"> exposure of </w:t>
      </w:r>
      <w:r>
        <w:rPr>
          <w:sz w:val="24"/>
          <w:szCs w:val="24"/>
        </w:rPr>
        <w:t>animal</w:t>
      </w:r>
      <w:r w:rsidRPr="002C797D">
        <w:rPr>
          <w:sz w:val="24"/>
          <w:szCs w:val="24"/>
        </w:rPr>
        <w:t xml:space="preserve"> </w:t>
      </w:r>
      <w:r>
        <w:rPr>
          <w:sz w:val="24"/>
          <w:szCs w:val="24"/>
        </w:rPr>
        <w:t>to</w:t>
      </w:r>
      <w:r w:rsidRPr="001A641D">
        <w:rPr>
          <w:sz w:val="24"/>
          <w:szCs w:val="24"/>
        </w:rPr>
        <w:t xml:space="preserve"> a </w:t>
      </w:r>
      <w:r>
        <w:rPr>
          <w:sz w:val="24"/>
          <w:szCs w:val="24"/>
        </w:rPr>
        <w:t>low</w:t>
      </w:r>
      <w:r w:rsidRPr="001A641D">
        <w:rPr>
          <w:sz w:val="24"/>
          <w:szCs w:val="24"/>
        </w:rPr>
        <w:t xml:space="preserve"> dose of antimicrobial </w:t>
      </w:r>
      <w:r w:rsidRPr="00D7372C">
        <w:rPr>
          <w:sz w:val="24"/>
          <w:szCs w:val="24"/>
        </w:rPr>
        <w:t xml:space="preserve">for </w:t>
      </w:r>
      <w:r w:rsidRPr="002C797D">
        <w:rPr>
          <w:sz w:val="24"/>
          <w:szCs w:val="24"/>
        </w:rPr>
        <w:t>a very long duration</w:t>
      </w:r>
      <w:r>
        <w:rPr>
          <w:sz w:val="24"/>
          <w:szCs w:val="24"/>
        </w:rPr>
        <w:t xml:space="preserve"> or </w:t>
      </w:r>
      <w:r w:rsidRPr="00D7372C">
        <w:rPr>
          <w:sz w:val="24"/>
          <w:szCs w:val="24"/>
        </w:rPr>
        <w:lastRenderedPageBreak/>
        <w:t xml:space="preserve">throughout the entire lifespan of the </w:t>
      </w:r>
      <w:r>
        <w:rPr>
          <w:sz w:val="24"/>
          <w:szCs w:val="24"/>
        </w:rPr>
        <w:t xml:space="preserve">animals </w:t>
      </w:r>
      <w:r w:rsidRPr="008F18E9">
        <w:rPr>
          <w:sz w:val="24"/>
          <w:szCs w:val="24"/>
        </w:rPr>
        <w:t>(Donoghue, 2003).</w:t>
      </w:r>
      <w:r>
        <w:rPr>
          <w:sz w:val="24"/>
          <w:szCs w:val="24"/>
        </w:rPr>
        <w:t xml:space="preserve"> </w:t>
      </w:r>
      <w:r w:rsidRPr="00697409">
        <w:rPr>
          <w:sz w:val="24"/>
          <w:szCs w:val="24"/>
        </w:rPr>
        <w:t>Antibiotic growth promoters are inhibite</w:t>
      </w:r>
      <w:r>
        <w:rPr>
          <w:sz w:val="24"/>
          <w:szCs w:val="24"/>
        </w:rPr>
        <w:t>d</w:t>
      </w:r>
      <w:r w:rsidRPr="00697409">
        <w:rPr>
          <w:sz w:val="24"/>
          <w:szCs w:val="24"/>
        </w:rPr>
        <w:t xml:space="preserve"> the gut bacteria leaving more nutrients for </w:t>
      </w:r>
      <w:r>
        <w:rPr>
          <w:sz w:val="24"/>
          <w:szCs w:val="24"/>
        </w:rPr>
        <w:t xml:space="preserve">animal </w:t>
      </w:r>
      <w:r w:rsidRPr="00697409">
        <w:rPr>
          <w:sz w:val="24"/>
          <w:szCs w:val="24"/>
        </w:rPr>
        <w:t>to be absorbed for greater growth</w:t>
      </w:r>
      <w:r>
        <w:rPr>
          <w:sz w:val="24"/>
          <w:szCs w:val="24"/>
        </w:rPr>
        <w:t xml:space="preserve">. </w:t>
      </w:r>
      <w:r>
        <w:rPr>
          <w:rFonts w:ascii="Arial" w:hAnsi="Arial" w:cs="Arial"/>
          <w:color w:val="333333"/>
          <w:shd w:val="clear" w:color="auto" w:fill="FFFFFF"/>
        </w:rPr>
        <w:t xml:space="preserve">Veterinary medicinal products </w:t>
      </w:r>
      <w:r w:rsidRPr="0080702B">
        <w:rPr>
          <w:rFonts w:ascii="Arial" w:hAnsi="Arial" w:cs="Arial"/>
          <w:color w:val="333333"/>
          <w:shd w:val="clear" w:color="auto" w:fill="FFFFFF"/>
        </w:rPr>
        <w:t xml:space="preserve">should be </w:t>
      </w:r>
      <w:r>
        <w:rPr>
          <w:rFonts w:ascii="Arial" w:hAnsi="Arial" w:cs="Arial"/>
          <w:color w:val="333333"/>
          <w:shd w:val="clear" w:color="auto" w:fill="FFFFFF"/>
        </w:rPr>
        <w:t>administrated</w:t>
      </w:r>
      <w:r w:rsidRPr="0080702B">
        <w:rPr>
          <w:rFonts w:ascii="Arial" w:hAnsi="Arial" w:cs="Arial"/>
          <w:color w:val="333333"/>
          <w:shd w:val="clear" w:color="auto" w:fill="FFFFFF"/>
        </w:rPr>
        <w:t xml:space="preserve"> </w:t>
      </w:r>
      <w:r>
        <w:rPr>
          <w:rFonts w:ascii="Arial" w:hAnsi="Arial" w:cs="Arial"/>
          <w:color w:val="333333"/>
          <w:shd w:val="clear" w:color="auto" w:fill="FFFFFF"/>
        </w:rPr>
        <w:t xml:space="preserve">to animal </w:t>
      </w:r>
      <w:r w:rsidRPr="0080702B">
        <w:rPr>
          <w:rFonts w:ascii="Arial" w:hAnsi="Arial" w:cs="Arial"/>
          <w:color w:val="333333"/>
          <w:shd w:val="clear" w:color="auto" w:fill="FFFFFF"/>
        </w:rPr>
        <w:t xml:space="preserve">appropriately in terms of authorised route of administration, dose of </w:t>
      </w:r>
      <w:r>
        <w:rPr>
          <w:rFonts w:ascii="Arial" w:hAnsi="Arial" w:cs="Arial"/>
          <w:color w:val="333333"/>
          <w:shd w:val="clear" w:color="auto" w:fill="FFFFFF"/>
        </w:rPr>
        <w:t>therapy,</w:t>
      </w:r>
      <w:r w:rsidRPr="0080702B">
        <w:rPr>
          <w:rFonts w:ascii="Arial" w:hAnsi="Arial" w:cs="Arial"/>
          <w:color w:val="333333"/>
          <w:shd w:val="clear" w:color="auto" w:fill="FFFFFF"/>
        </w:rPr>
        <w:t xml:space="preserve"> duration of treatment</w:t>
      </w:r>
      <w:r>
        <w:rPr>
          <w:rFonts w:ascii="Arial" w:hAnsi="Arial" w:cs="Arial"/>
          <w:color w:val="333333"/>
          <w:shd w:val="clear" w:color="auto" w:fill="FFFFFF"/>
        </w:rPr>
        <w:t>,</w:t>
      </w:r>
      <w:r w:rsidRPr="0080702B">
        <w:rPr>
          <w:rFonts w:ascii="Arial" w:hAnsi="Arial" w:cs="Arial"/>
          <w:color w:val="333333"/>
          <w:shd w:val="clear" w:color="auto" w:fill="FFFFFF"/>
        </w:rPr>
        <w:t xml:space="preserve"> and withdrawal periods </w:t>
      </w:r>
      <w:r>
        <w:rPr>
          <w:rFonts w:ascii="Arial" w:hAnsi="Arial" w:cs="Arial"/>
          <w:color w:val="333333"/>
          <w:shd w:val="clear" w:color="auto" w:fill="FFFFFF"/>
        </w:rPr>
        <w:t>required</w:t>
      </w:r>
      <w:r w:rsidRPr="0080702B">
        <w:rPr>
          <w:rFonts w:ascii="Arial" w:hAnsi="Arial" w:cs="Arial"/>
          <w:color w:val="333333"/>
          <w:shd w:val="clear" w:color="auto" w:fill="FFFFFF"/>
        </w:rPr>
        <w:t xml:space="preserve"> </w:t>
      </w:r>
      <w:r w:rsidRPr="00873F06">
        <w:rPr>
          <w:rFonts w:ascii="Arial" w:hAnsi="Arial" w:cs="Arial"/>
          <w:b/>
          <w:bCs/>
          <w:color w:val="333333"/>
          <w:shd w:val="clear" w:color="auto" w:fill="FFFFFF"/>
        </w:rPr>
        <w:t>for animal and its products</w:t>
      </w:r>
      <w:r w:rsidRPr="0080702B">
        <w:rPr>
          <w:rFonts w:ascii="Arial" w:hAnsi="Arial" w:cs="Arial"/>
          <w:color w:val="333333"/>
          <w:shd w:val="clear" w:color="auto" w:fill="FFFFFF"/>
        </w:rPr>
        <w:t>. </w:t>
      </w:r>
      <w:r>
        <w:rPr>
          <w:sz w:val="24"/>
          <w:szCs w:val="24"/>
        </w:rPr>
        <w:t xml:space="preserve">Veterinary medicines </w:t>
      </w:r>
      <w:r w:rsidRPr="00741243">
        <w:rPr>
          <w:sz w:val="24"/>
          <w:szCs w:val="24"/>
        </w:rPr>
        <w:t>along with their derivatives, mode of actions</w:t>
      </w:r>
      <w:r>
        <w:rPr>
          <w:sz w:val="24"/>
          <w:szCs w:val="24"/>
        </w:rPr>
        <w:t>, i</w:t>
      </w:r>
      <w:r w:rsidRPr="00741243">
        <w:rPr>
          <w:sz w:val="24"/>
          <w:szCs w:val="24"/>
        </w:rPr>
        <w:t>ndications</w:t>
      </w:r>
      <w:r>
        <w:rPr>
          <w:sz w:val="24"/>
          <w:szCs w:val="24"/>
        </w:rPr>
        <w:t>,</w:t>
      </w:r>
      <w:r w:rsidRPr="00741243">
        <w:rPr>
          <w:sz w:val="24"/>
          <w:szCs w:val="24"/>
        </w:rPr>
        <w:t xml:space="preserve"> </w:t>
      </w:r>
      <w:r>
        <w:rPr>
          <w:sz w:val="24"/>
          <w:szCs w:val="24"/>
        </w:rPr>
        <w:t xml:space="preserve">and sources </w:t>
      </w:r>
      <w:r w:rsidRPr="00741243">
        <w:rPr>
          <w:sz w:val="24"/>
          <w:szCs w:val="24"/>
        </w:rPr>
        <w:t xml:space="preserve">are </w:t>
      </w:r>
      <w:r>
        <w:rPr>
          <w:sz w:val="24"/>
          <w:szCs w:val="24"/>
        </w:rPr>
        <w:t xml:space="preserve">presented </w:t>
      </w:r>
      <w:r w:rsidRPr="00741243">
        <w:rPr>
          <w:sz w:val="24"/>
          <w:szCs w:val="24"/>
        </w:rPr>
        <w:t>in Table 1</w:t>
      </w:r>
      <w:r>
        <w:rPr>
          <w:sz w:val="24"/>
          <w:szCs w:val="24"/>
        </w:rPr>
        <w:t>.</w:t>
      </w:r>
      <w:r w:rsidRPr="00741243">
        <w:rPr>
          <w:sz w:val="24"/>
          <w:szCs w:val="24"/>
        </w:rPr>
        <w:t> </w:t>
      </w:r>
      <w:r>
        <w:rPr>
          <w:sz w:val="24"/>
          <w:szCs w:val="24"/>
        </w:rPr>
        <w:t xml:space="preserve"> </w:t>
      </w:r>
    </w:p>
    <w:tbl>
      <w:tblPr>
        <w:tblStyle w:val="TableGrid"/>
        <w:tblW w:w="9747" w:type="dxa"/>
        <w:tblLook w:val="04A0" w:firstRow="1" w:lastRow="0" w:firstColumn="1" w:lastColumn="0" w:noHBand="0" w:noVBand="1"/>
      </w:tblPr>
      <w:tblGrid>
        <w:gridCol w:w="1783"/>
        <w:gridCol w:w="7964"/>
      </w:tblGrid>
      <w:tr w:rsidR="00F34F71" w14:paraId="2DAD419B" w14:textId="77777777" w:rsidTr="0007133A">
        <w:tc>
          <w:tcPr>
            <w:tcW w:w="1783" w:type="dxa"/>
            <w:shd w:val="clear" w:color="auto" w:fill="F2F2F2" w:themeFill="background1" w:themeFillShade="F2"/>
          </w:tcPr>
          <w:p w14:paraId="6A7A0807" w14:textId="77777777" w:rsidR="00F34F71" w:rsidRPr="00664732" w:rsidRDefault="00F34F71" w:rsidP="0007133A">
            <w:pPr>
              <w:spacing w:line="360" w:lineRule="auto"/>
              <w:jc w:val="center"/>
              <w:rPr>
                <w:b/>
                <w:bCs/>
                <w:sz w:val="24"/>
                <w:szCs w:val="24"/>
              </w:rPr>
            </w:pPr>
            <w:r w:rsidRPr="00664732">
              <w:rPr>
                <w:b/>
                <w:bCs/>
              </w:rPr>
              <w:t>Antibiotic</w:t>
            </w:r>
          </w:p>
        </w:tc>
        <w:tc>
          <w:tcPr>
            <w:tcW w:w="7964" w:type="dxa"/>
            <w:shd w:val="clear" w:color="auto" w:fill="F2F2F2" w:themeFill="background1" w:themeFillShade="F2"/>
          </w:tcPr>
          <w:p w14:paraId="6692ED7A" w14:textId="77777777" w:rsidR="00F34F71" w:rsidRPr="00664732" w:rsidRDefault="00F34F71" w:rsidP="0007133A">
            <w:pPr>
              <w:jc w:val="center"/>
              <w:rPr>
                <w:b/>
                <w:bCs/>
              </w:rPr>
            </w:pPr>
            <w:r w:rsidRPr="00664732">
              <w:rPr>
                <w:b/>
                <w:bCs/>
              </w:rPr>
              <w:t>Description</w:t>
            </w:r>
          </w:p>
        </w:tc>
      </w:tr>
      <w:tr w:rsidR="00F34F71" w14:paraId="6B2BC627" w14:textId="77777777" w:rsidTr="0007133A">
        <w:tc>
          <w:tcPr>
            <w:tcW w:w="1783" w:type="dxa"/>
          </w:tcPr>
          <w:p w14:paraId="6ABA9A71" w14:textId="77777777" w:rsidR="00F34F71" w:rsidRDefault="00F34F71" w:rsidP="0007133A">
            <w:pPr>
              <w:spacing w:line="360" w:lineRule="auto"/>
              <w:jc w:val="center"/>
              <w:rPr>
                <w:sz w:val="24"/>
                <w:szCs w:val="24"/>
              </w:rPr>
            </w:pPr>
            <w:r w:rsidRPr="006413C0">
              <w:rPr>
                <w:sz w:val="24"/>
                <w:szCs w:val="24"/>
              </w:rPr>
              <w:t>β-lactams</w:t>
            </w:r>
          </w:p>
        </w:tc>
        <w:tc>
          <w:tcPr>
            <w:tcW w:w="7964" w:type="dxa"/>
          </w:tcPr>
          <w:p w14:paraId="13C3D7AA" w14:textId="77777777" w:rsidR="00F34F71" w:rsidRPr="0027213C" w:rsidRDefault="00F34F71" w:rsidP="0007133A">
            <w:r w:rsidRPr="00732F02">
              <w:rPr>
                <w:b/>
                <w:bCs/>
              </w:rPr>
              <w:t>Derivatives:</w:t>
            </w:r>
            <w:r>
              <w:rPr>
                <w:rFonts w:ascii="Verdana" w:hAnsi="Verdana"/>
                <w:color w:val="333333"/>
                <w:sz w:val="15"/>
                <w:szCs w:val="15"/>
                <w:shd w:val="clear" w:color="auto" w:fill="FFFFFF"/>
              </w:rPr>
              <w:t xml:space="preserve"> </w:t>
            </w:r>
            <w:r w:rsidRPr="0027213C">
              <w:t>Amoxicillin, penicillin, cephalosporin, ampicillin, monobactam, carbapenem</w:t>
            </w:r>
          </w:p>
          <w:p w14:paraId="5B355CD6" w14:textId="77777777" w:rsidR="00F34F71" w:rsidRPr="002A5084" w:rsidRDefault="00F34F71" w:rsidP="0007133A">
            <w:pPr>
              <w:jc w:val="both"/>
            </w:pPr>
            <w:r w:rsidRPr="00732F02">
              <w:rPr>
                <w:b/>
                <w:bCs/>
              </w:rPr>
              <w:t>Mechanism of action:</w:t>
            </w:r>
            <w:r>
              <w:rPr>
                <w:b/>
                <w:bCs/>
              </w:rPr>
              <w:t xml:space="preserve"> </w:t>
            </w:r>
            <w:r>
              <w:t>B</w:t>
            </w:r>
            <w:r w:rsidRPr="002A5084">
              <w:t>inding to cytoplasmatic membrane enzymes</w:t>
            </w:r>
            <w:r>
              <w:t xml:space="preserve">. </w:t>
            </w:r>
            <w:r w:rsidRPr="002A5084">
              <w:t>This inhibits a step in peptidoglican synthesis that is crucial for cell wall formation.</w:t>
            </w:r>
          </w:p>
          <w:p w14:paraId="293773E8" w14:textId="77777777" w:rsidR="00F34F71" w:rsidRDefault="00F34F71" w:rsidP="0007133A">
            <w:pPr>
              <w:rPr>
                <w:b/>
                <w:bCs/>
              </w:rPr>
            </w:pPr>
            <w:r w:rsidRPr="00732F02">
              <w:rPr>
                <w:b/>
                <w:bCs/>
              </w:rPr>
              <w:t>Indications:</w:t>
            </w:r>
            <w:r>
              <w:rPr>
                <w:b/>
                <w:bCs/>
              </w:rPr>
              <w:t xml:space="preserve"> </w:t>
            </w:r>
            <w:r w:rsidRPr="002A5084">
              <w:t>Omphalitis; Clostridial infections (necrotic enteritis, ulcerative enteritis, gangrenous dermatitis), Staphilococcosis, Pasteurellosis, Ornithobacterium rhinotracheale, intestinal spirochetosis, Erysipelas</w:t>
            </w:r>
          </w:p>
          <w:p w14:paraId="4F664FEA" w14:textId="77777777" w:rsidR="00F34F71" w:rsidRDefault="00F34F71" w:rsidP="0007133A">
            <w:r w:rsidRPr="002A6EB9">
              <w:rPr>
                <w:b/>
                <w:bCs/>
              </w:rPr>
              <w:t>Recommended withdrawal time:</w:t>
            </w:r>
            <w:r>
              <w:t xml:space="preserve">  6 days</w:t>
            </w:r>
          </w:p>
          <w:p w14:paraId="2314AC89" w14:textId="77777777" w:rsidR="00F34F71" w:rsidRDefault="00F34F71" w:rsidP="0007133A"/>
        </w:tc>
      </w:tr>
      <w:tr w:rsidR="00F34F71" w14:paraId="43785381" w14:textId="77777777" w:rsidTr="0007133A">
        <w:tc>
          <w:tcPr>
            <w:tcW w:w="1783" w:type="dxa"/>
          </w:tcPr>
          <w:p w14:paraId="095DC3D4" w14:textId="77777777" w:rsidR="00F34F71" w:rsidRPr="00FD5EF5" w:rsidRDefault="00F34F71" w:rsidP="0007133A">
            <w:pPr>
              <w:spacing w:line="360" w:lineRule="auto"/>
              <w:jc w:val="center"/>
            </w:pPr>
            <w:r w:rsidRPr="00FD5EF5">
              <w:t>Macrolide</w:t>
            </w:r>
          </w:p>
        </w:tc>
        <w:tc>
          <w:tcPr>
            <w:tcW w:w="7964" w:type="dxa"/>
          </w:tcPr>
          <w:p w14:paraId="6D2E40A7" w14:textId="77777777" w:rsidR="00F34F71" w:rsidRPr="00732F02" w:rsidRDefault="00F34F71" w:rsidP="0007133A">
            <w:pPr>
              <w:jc w:val="both"/>
            </w:pPr>
            <w:r w:rsidRPr="00732F02">
              <w:rPr>
                <w:b/>
                <w:bCs/>
              </w:rPr>
              <w:t>Derivatives:</w:t>
            </w:r>
            <w:r w:rsidRPr="00732F02">
              <w:t xml:space="preserve"> Tylosin and Tilmicosin</w:t>
            </w:r>
          </w:p>
          <w:p w14:paraId="2273400E" w14:textId="77777777" w:rsidR="00F34F71" w:rsidRPr="00732F02" w:rsidRDefault="00F34F71" w:rsidP="0007133A">
            <w:pPr>
              <w:jc w:val="both"/>
            </w:pPr>
            <w:r w:rsidRPr="00732F02">
              <w:rPr>
                <w:b/>
                <w:bCs/>
              </w:rPr>
              <w:t>Mechanism of action:</w:t>
            </w:r>
            <w:r w:rsidRPr="00732F02">
              <w:t xml:space="preserve"> Binding to the 50S subunit of the bacterial ribosome and inhibiting translocation of peptidyl-tRNA from the A site to the P site.</w:t>
            </w:r>
          </w:p>
          <w:p w14:paraId="3A6D1674" w14:textId="77777777" w:rsidR="00F34F71" w:rsidRPr="00732F02" w:rsidRDefault="00F34F71" w:rsidP="0007133A">
            <w:r w:rsidRPr="00732F02">
              <w:rPr>
                <w:b/>
                <w:bCs/>
              </w:rPr>
              <w:t>Indications:</w:t>
            </w:r>
            <w:r w:rsidRPr="00732F02">
              <w:t xml:space="preserve"> Mycoplasmosis   Necrotic   Enteritis   Ornithobacterium   rhinotracheale</w:t>
            </w:r>
          </w:p>
          <w:p w14:paraId="060330EB" w14:textId="77777777" w:rsidR="00F34F71" w:rsidRPr="00732F02" w:rsidRDefault="00F34F71" w:rsidP="0007133A">
            <w:pPr>
              <w:jc w:val="both"/>
              <w:rPr>
                <w:b/>
                <w:bCs/>
              </w:rPr>
            </w:pPr>
            <w:r w:rsidRPr="00732F02">
              <w:rPr>
                <w:b/>
                <w:bCs/>
              </w:rPr>
              <w:t>Recommended withdrawal time:</w:t>
            </w:r>
            <w:r w:rsidRPr="00732F02">
              <w:t xml:space="preserve">  Tylosin: 8 days  and  Tilmicosin : 10 days    </w:t>
            </w:r>
          </w:p>
        </w:tc>
      </w:tr>
      <w:tr w:rsidR="00F34F71" w14:paraId="7EC54243" w14:textId="77777777" w:rsidTr="0007133A">
        <w:tc>
          <w:tcPr>
            <w:tcW w:w="1783" w:type="dxa"/>
          </w:tcPr>
          <w:p w14:paraId="7A28552D" w14:textId="77777777" w:rsidR="00F34F71" w:rsidRDefault="00F34F71" w:rsidP="0007133A">
            <w:pPr>
              <w:spacing w:line="360" w:lineRule="auto"/>
              <w:jc w:val="center"/>
              <w:rPr>
                <w:sz w:val="24"/>
                <w:szCs w:val="24"/>
              </w:rPr>
            </w:pPr>
            <w:r w:rsidRPr="00AB40A3">
              <w:t>Aminoglycosides</w:t>
            </w:r>
          </w:p>
        </w:tc>
        <w:tc>
          <w:tcPr>
            <w:tcW w:w="7964" w:type="dxa"/>
          </w:tcPr>
          <w:p w14:paraId="78588CF7" w14:textId="77777777" w:rsidR="00F34F71" w:rsidRDefault="00F34F71" w:rsidP="0007133A">
            <w:pPr>
              <w:jc w:val="both"/>
            </w:pPr>
            <w:r w:rsidRPr="00732F02">
              <w:rPr>
                <w:b/>
                <w:bCs/>
              </w:rPr>
              <w:t>Derivatives:</w:t>
            </w:r>
            <w:r>
              <w:t xml:space="preserve"> </w:t>
            </w:r>
            <w:r w:rsidRPr="008469D7">
              <w:t>Neomycin</w:t>
            </w:r>
            <w:r>
              <w:t>,</w:t>
            </w:r>
            <w:r w:rsidRPr="008469D7">
              <w:t xml:space="preserve">  Streptomycin</w:t>
            </w:r>
            <w:r>
              <w:t>,</w:t>
            </w:r>
            <w:r w:rsidRPr="008469D7">
              <w:t xml:space="preserve">  Spectinomycin</w:t>
            </w:r>
            <w:r>
              <w:t>,</w:t>
            </w:r>
            <w:r w:rsidRPr="008469D7">
              <w:t xml:space="preserve">  Gentamicin</w:t>
            </w:r>
            <w:r>
              <w:t xml:space="preserve"> </w:t>
            </w:r>
          </w:p>
          <w:p w14:paraId="7824D60A" w14:textId="77777777" w:rsidR="00F34F71" w:rsidRDefault="00F34F71" w:rsidP="0007133A">
            <w:pPr>
              <w:jc w:val="both"/>
            </w:pPr>
            <w:r w:rsidRPr="00732F02">
              <w:rPr>
                <w:b/>
                <w:bCs/>
              </w:rPr>
              <w:t>Mechanism of action:</w:t>
            </w:r>
            <w:r w:rsidRPr="00FD5EF5">
              <w:t xml:space="preserve"> </w:t>
            </w:r>
            <w:r w:rsidRPr="00AB40A3">
              <w:t>Binding to the 30S subunit of the bacterial ribosome</w:t>
            </w:r>
            <w:r>
              <w:t xml:space="preserve"> </w:t>
            </w:r>
            <w:r w:rsidRPr="00FD5EF5">
              <w:t>and inhibiting translocation of</w:t>
            </w:r>
            <w:r>
              <w:t xml:space="preserve"> </w:t>
            </w:r>
            <w:r w:rsidRPr="00AB40A3">
              <w:t>fMet-tRNA.</w:t>
            </w:r>
          </w:p>
          <w:p w14:paraId="383436A5" w14:textId="77777777" w:rsidR="00F34F71" w:rsidRDefault="00F34F71" w:rsidP="0007133A">
            <w:r w:rsidRPr="00732F02">
              <w:rPr>
                <w:b/>
                <w:bCs/>
              </w:rPr>
              <w:t>Indications:</w:t>
            </w:r>
            <w:r w:rsidRPr="00732F02">
              <w:t xml:space="preserve"> </w:t>
            </w:r>
            <w:r w:rsidRPr="00DE38B9">
              <w:t>Enterobacter</w:t>
            </w:r>
            <w:r>
              <w:t xml:space="preserve">,   </w:t>
            </w:r>
            <w:r w:rsidRPr="00DE38B9">
              <w:t>Salmonella</w:t>
            </w:r>
            <w:r>
              <w:t>,</w:t>
            </w:r>
            <w:r w:rsidRPr="00DE38B9">
              <w:t xml:space="preserve"> </w:t>
            </w:r>
            <w:r>
              <w:t xml:space="preserve"> </w:t>
            </w:r>
            <w:r w:rsidRPr="00DE38B9">
              <w:t>Shigella</w:t>
            </w:r>
            <w:r>
              <w:t xml:space="preserve"> and    </w:t>
            </w:r>
            <w:r w:rsidRPr="00DE38B9">
              <w:t>Pseudomonas aerugino</w:t>
            </w:r>
          </w:p>
          <w:p w14:paraId="462118E7" w14:textId="13B23133" w:rsidR="00F34F71" w:rsidRPr="00732F02" w:rsidRDefault="00F34F71" w:rsidP="0007133A">
            <w:pPr>
              <w:rPr>
                <w:b/>
                <w:bCs/>
              </w:rPr>
            </w:pPr>
            <w:r w:rsidRPr="00732F02">
              <w:rPr>
                <w:b/>
                <w:bCs/>
              </w:rPr>
              <w:t xml:space="preserve">Recommended withdrawal time:  </w:t>
            </w:r>
            <w:r w:rsidR="008B0036" w:rsidRPr="008B0036">
              <w:t>3 to 14 days</w:t>
            </w:r>
          </w:p>
        </w:tc>
      </w:tr>
      <w:tr w:rsidR="00F34F71" w14:paraId="769EEB60" w14:textId="77777777" w:rsidTr="0007133A">
        <w:tc>
          <w:tcPr>
            <w:tcW w:w="1783" w:type="dxa"/>
          </w:tcPr>
          <w:p w14:paraId="708BF734" w14:textId="77777777" w:rsidR="00F34F71" w:rsidRDefault="00F34F71" w:rsidP="0007133A">
            <w:pPr>
              <w:spacing w:line="360" w:lineRule="auto"/>
              <w:jc w:val="center"/>
              <w:rPr>
                <w:sz w:val="24"/>
                <w:szCs w:val="24"/>
              </w:rPr>
            </w:pPr>
            <w:r w:rsidRPr="00C66A65">
              <w:t>Fluoroquinolones</w:t>
            </w:r>
          </w:p>
        </w:tc>
        <w:tc>
          <w:tcPr>
            <w:tcW w:w="7964" w:type="dxa"/>
          </w:tcPr>
          <w:p w14:paraId="44977143" w14:textId="77777777" w:rsidR="00F34F71" w:rsidRDefault="00F34F71" w:rsidP="0007133A">
            <w:r w:rsidRPr="00732F02">
              <w:rPr>
                <w:b/>
                <w:bCs/>
              </w:rPr>
              <w:t>Derivatives:</w:t>
            </w:r>
            <w:r>
              <w:t xml:space="preserve"> </w:t>
            </w:r>
            <w:r w:rsidRPr="008469D7">
              <w:t>Enrofloxacin</w:t>
            </w:r>
            <w:r>
              <w:t xml:space="preserve">,   </w:t>
            </w:r>
            <w:r w:rsidRPr="008469D7">
              <w:t>Danofloxacin</w:t>
            </w:r>
            <w:r>
              <w:t xml:space="preserve">,  </w:t>
            </w:r>
            <w:r w:rsidRPr="008469D7">
              <w:t>Flumequine</w:t>
            </w:r>
            <w:r>
              <w:t xml:space="preserve">,  </w:t>
            </w:r>
            <w:r w:rsidRPr="008469D7">
              <w:t>Norfloxacin</w:t>
            </w:r>
            <w:r>
              <w:t xml:space="preserve">,  </w:t>
            </w:r>
            <w:r w:rsidRPr="008469D7">
              <w:t>Difloxacin</w:t>
            </w:r>
          </w:p>
          <w:p w14:paraId="00E0FC6C" w14:textId="77777777" w:rsidR="00F34F71" w:rsidRDefault="00F34F71" w:rsidP="0007133A">
            <w:r w:rsidRPr="00732F02">
              <w:rPr>
                <w:b/>
                <w:bCs/>
              </w:rPr>
              <w:t>Mechanism of action:</w:t>
            </w:r>
            <w:r w:rsidRPr="00FD5EF5">
              <w:t xml:space="preserve"> </w:t>
            </w:r>
            <w:r>
              <w:t>I</w:t>
            </w:r>
            <w:r w:rsidRPr="008469D7">
              <w:t>nhibit</w:t>
            </w:r>
            <w:r>
              <w:t>ing</w:t>
            </w:r>
            <w:r w:rsidRPr="008469D7">
              <w:t xml:space="preserve"> DNA synthesis by promoting cleavage of bacterial DNA in the DNA-enzyme complexes of DNA gyrase </w:t>
            </w:r>
            <w:r>
              <w:t>and</w:t>
            </w:r>
            <w:r w:rsidRPr="008469D7">
              <w:t xml:space="preserve"> type IV topoisomerase</w:t>
            </w:r>
            <w:r>
              <w:t>.</w:t>
            </w:r>
          </w:p>
          <w:p w14:paraId="52406FFC" w14:textId="77777777" w:rsidR="00F34F71" w:rsidRDefault="00F34F71" w:rsidP="0007133A">
            <w:r w:rsidRPr="00732F02">
              <w:rPr>
                <w:b/>
                <w:bCs/>
                <w:sz w:val="24"/>
                <w:szCs w:val="24"/>
              </w:rPr>
              <w:t>Indications:</w:t>
            </w:r>
            <w:r>
              <w:rPr>
                <w:sz w:val="24"/>
                <w:szCs w:val="24"/>
              </w:rPr>
              <w:t xml:space="preserve"> </w:t>
            </w:r>
            <w:r w:rsidRPr="008469D7">
              <w:t>Salmonellosis</w:t>
            </w:r>
            <w:r>
              <w:t>,</w:t>
            </w:r>
            <w:r w:rsidRPr="008469D7">
              <w:t xml:space="preserve"> </w:t>
            </w:r>
            <w:r>
              <w:t xml:space="preserve"> </w:t>
            </w:r>
            <w:r w:rsidRPr="008469D7">
              <w:t>Colibacillosis</w:t>
            </w:r>
            <w:r>
              <w:t xml:space="preserve"> ,</w:t>
            </w:r>
            <w:r w:rsidRPr="008469D7">
              <w:t xml:space="preserve"> Fowl cholera</w:t>
            </w:r>
            <w:r>
              <w:t xml:space="preserve"> and  </w:t>
            </w:r>
            <w:r w:rsidRPr="008469D7">
              <w:t>Pseudomonas aeruginosa (enrofloxacin)</w:t>
            </w:r>
          </w:p>
          <w:p w14:paraId="0D14EB98" w14:textId="68C60D0E" w:rsidR="00F34F71" w:rsidRDefault="00F34F71" w:rsidP="0007133A">
            <w:pPr>
              <w:rPr>
                <w:sz w:val="24"/>
                <w:szCs w:val="24"/>
              </w:rPr>
            </w:pPr>
            <w:r w:rsidRPr="002A6EB9">
              <w:rPr>
                <w:b/>
                <w:bCs/>
              </w:rPr>
              <w:t xml:space="preserve">Recommended withdrawal time:  </w:t>
            </w:r>
            <w:r w:rsidR="008B0036" w:rsidRPr="008B0036">
              <w:t>5 to 10 days</w:t>
            </w:r>
          </w:p>
        </w:tc>
      </w:tr>
      <w:tr w:rsidR="00F34F71" w14:paraId="3865E6AC" w14:textId="77777777" w:rsidTr="0007133A">
        <w:tc>
          <w:tcPr>
            <w:tcW w:w="1783" w:type="dxa"/>
          </w:tcPr>
          <w:p w14:paraId="49B8B4D1" w14:textId="77777777" w:rsidR="00F34F71" w:rsidRPr="00A56D43" w:rsidRDefault="00F34F71" w:rsidP="0007133A">
            <w:pPr>
              <w:jc w:val="center"/>
            </w:pPr>
            <w:r w:rsidRPr="00A56D43">
              <w:t>Tetracyclines</w:t>
            </w:r>
          </w:p>
          <w:p w14:paraId="4DFD81FA" w14:textId="77777777" w:rsidR="00F34F71" w:rsidRDefault="00F34F71" w:rsidP="0007133A">
            <w:pPr>
              <w:spacing w:line="360" w:lineRule="auto"/>
              <w:jc w:val="center"/>
              <w:rPr>
                <w:sz w:val="24"/>
                <w:szCs w:val="24"/>
              </w:rPr>
            </w:pPr>
            <w:r>
              <w:rPr>
                <w:noProof/>
                <w:sz w:val="24"/>
                <w:szCs w:val="24"/>
              </w:rPr>
              <mc:AlternateContent>
                <mc:Choice Requires="wps">
                  <w:drawing>
                    <wp:anchor distT="0" distB="0" distL="114300" distR="114300" simplePos="0" relativeHeight="251660288" behindDoc="0" locked="0" layoutInCell="1" allowOverlap="1" wp14:anchorId="61FFA3F2" wp14:editId="2741598D">
                      <wp:simplePos x="0" y="0"/>
                      <wp:positionH relativeFrom="column">
                        <wp:posOffset>0</wp:posOffset>
                      </wp:positionH>
                      <wp:positionV relativeFrom="paragraph">
                        <wp:posOffset>94581</wp:posOffset>
                      </wp:positionV>
                      <wp:extent cx="1005016" cy="741405"/>
                      <wp:effectExtent l="0" t="0" r="5080" b="1905"/>
                      <wp:wrapNone/>
                      <wp:docPr id="3" name="Text Box 3"/>
                      <wp:cNvGraphicFramePr/>
                      <a:graphic xmlns:a="http://schemas.openxmlformats.org/drawingml/2006/main">
                        <a:graphicData uri="http://schemas.microsoft.com/office/word/2010/wordprocessingShape">
                          <wps:wsp>
                            <wps:cNvSpPr txBox="1"/>
                            <wps:spPr>
                              <a:xfrm>
                                <a:off x="0" y="0"/>
                                <a:ext cx="1005016" cy="741405"/>
                              </a:xfrm>
                              <a:prstGeom prst="rect">
                                <a:avLst/>
                              </a:prstGeom>
                              <a:solidFill>
                                <a:sysClr val="window" lastClr="FFFFFF"/>
                              </a:solidFill>
                              <a:ln w="6350">
                                <a:noFill/>
                              </a:ln>
                              <a:effectLst/>
                            </wps:spPr>
                            <wps:txbx>
                              <w:txbxContent>
                                <w:p w14:paraId="5ED1B858" w14:textId="77777777" w:rsidR="00F34F71" w:rsidRDefault="00F34F71" w:rsidP="00F34F71">
                                  <w:r>
                                    <w:rPr>
                                      <w:noProof/>
                                    </w:rPr>
                                    <w:drawing>
                                      <wp:inline distT="0" distB="0" distL="0" distR="0" wp14:anchorId="2AF65CDE" wp14:editId="48556D57">
                                        <wp:extent cx="815340" cy="781309"/>
                                        <wp:effectExtent l="0" t="0" r="3810" b="0"/>
                                        <wp:docPr id="2" name="Picture 2" descr="Picture of Tetracycline 3D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Tetracycline 3D mod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5340" cy="7813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FFA3F2" id="_x0000_t202" coordsize="21600,21600" o:spt="202" path="m,l,21600r21600,l21600,xe">
                      <v:stroke joinstyle="miter"/>
                      <v:path gradientshapeok="t" o:connecttype="rect"/>
                    </v:shapetype>
                    <v:shape id="Text Box 3" o:spid="_x0000_s1026" type="#_x0000_t202" style="position:absolute;left:0;text-align:left;margin-left:0;margin-top:7.45pt;width:79.15pt;height:58.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" fillcolor="window" stroked="f" strokeweight=".5pt">
                      <v:textbox>
                        <w:txbxContent>
                          <w:p w14:paraId="5ED1B858" w14:textId="77777777" w:rsidR="00F34F71" w:rsidRDefault="00F34F71" w:rsidP="00F34F71">
                            <w:r>
                              <w:rPr>
                                <w:noProof/>
                              </w:rPr>
                              <w:drawing>
                                <wp:inline distT="0" distB="0" distL="0" distR="0" wp14:anchorId="2AF65CDE" wp14:editId="48556D57">
                                  <wp:extent cx="815340" cy="781309"/>
                                  <wp:effectExtent l="0" t="0" r="3810" b="0"/>
                                  <wp:docPr id="2" name="Picture 2" descr="Picture of Tetracycline 3D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Tetracycline 3D mod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5340" cy="781309"/>
                                          </a:xfrm>
                                          <a:prstGeom prst="rect">
                                            <a:avLst/>
                                          </a:prstGeom>
                                          <a:noFill/>
                                          <a:ln>
                                            <a:noFill/>
                                          </a:ln>
                                        </pic:spPr>
                                      </pic:pic>
                                    </a:graphicData>
                                  </a:graphic>
                                </wp:inline>
                              </w:drawing>
                            </w:r>
                          </w:p>
                        </w:txbxContent>
                      </v:textbox>
                    </v:shape>
                  </w:pict>
                </mc:Fallback>
              </mc:AlternateContent>
            </w:r>
          </w:p>
        </w:tc>
        <w:tc>
          <w:tcPr>
            <w:tcW w:w="7964" w:type="dxa"/>
          </w:tcPr>
          <w:p w14:paraId="11703BAD" w14:textId="77777777" w:rsidR="00F34F71" w:rsidRDefault="00F34F71" w:rsidP="0007133A">
            <w:pPr>
              <w:jc w:val="both"/>
            </w:pPr>
            <w:r w:rsidRPr="00732F02">
              <w:rPr>
                <w:b/>
                <w:bCs/>
              </w:rPr>
              <w:t>Derivatives:</w:t>
            </w:r>
            <w:r>
              <w:t xml:space="preserve"> </w:t>
            </w:r>
            <w:r w:rsidRPr="00A56D43">
              <w:t xml:space="preserve">Chlortetracycline </w:t>
            </w:r>
            <w:r>
              <w:t xml:space="preserve"> </w:t>
            </w:r>
            <w:r w:rsidRPr="00A56D43">
              <w:t xml:space="preserve">Oxytetracycline </w:t>
            </w:r>
            <w:r>
              <w:t xml:space="preserve"> </w:t>
            </w:r>
            <w:r w:rsidRPr="00A56D43">
              <w:t>Doxycycline</w:t>
            </w:r>
          </w:p>
          <w:p w14:paraId="19AE05E3" w14:textId="77777777" w:rsidR="00F34F71" w:rsidRDefault="00F34F71" w:rsidP="0007133A">
            <w:pPr>
              <w:jc w:val="both"/>
            </w:pPr>
            <w:r w:rsidRPr="00732F02">
              <w:rPr>
                <w:b/>
                <w:bCs/>
              </w:rPr>
              <w:t>Mechanism of action</w:t>
            </w:r>
            <w:r>
              <w:rPr>
                <w:b/>
                <w:bCs/>
              </w:rPr>
              <w:t>:</w:t>
            </w:r>
            <w:r w:rsidRPr="00AB40A3">
              <w:t xml:space="preserve"> Binding to the </w:t>
            </w:r>
            <w:r w:rsidRPr="003E262B">
              <w:t>30 S subunit</w:t>
            </w:r>
            <w:r>
              <w:t xml:space="preserve"> </w:t>
            </w:r>
            <w:r w:rsidRPr="00AB40A3">
              <w:t>of the bacterial ribosome</w:t>
            </w:r>
            <w:r>
              <w:t xml:space="preserve"> and </w:t>
            </w:r>
            <w:r w:rsidRPr="00FD5EF5">
              <w:t>inhibiting translocation of</w:t>
            </w:r>
            <w:r>
              <w:t xml:space="preserve"> </w:t>
            </w:r>
            <w:r w:rsidRPr="003E262B">
              <w:t>aminoacyl transfer-RNA.</w:t>
            </w:r>
          </w:p>
          <w:p w14:paraId="4424851F" w14:textId="77777777" w:rsidR="00F34F71" w:rsidRDefault="00F34F71" w:rsidP="0007133A">
            <w:pPr>
              <w:jc w:val="both"/>
            </w:pPr>
            <w:r w:rsidRPr="00732F02">
              <w:rPr>
                <w:b/>
                <w:bCs/>
                <w:sz w:val="24"/>
                <w:szCs w:val="24"/>
              </w:rPr>
              <w:t>Indications:</w:t>
            </w:r>
            <w:r>
              <w:rPr>
                <w:b/>
                <w:bCs/>
                <w:sz w:val="24"/>
                <w:szCs w:val="24"/>
              </w:rPr>
              <w:t xml:space="preserve"> </w:t>
            </w:r>
            <w:r w:rsidRPr="00732F02">
              <w:t>Mycoplasma, Chlamydia, Pasteurella, Ornithobacterium rhinotracheale, Clostridium spp., Spirochetes and some protozoa.</w:t>
            </w:r>
          </w:p>
          <w:p w14:paraId="4813BDD1" w14:textId="77777777" w:rsidR="00F34F71" w:rsidRDefault="00F34F71" w:rsidP="0007133A">
            <w:pPr>
              <w:rPr>
                <w:sz w:val="24"/>
                <w:szCs w:val="24"/>
              </w:rPr>
            </w:pPr>
            <w:r w:rsidRPr="002A6EB9">
              <w:rPr>
                <w:b/>
                <w:bCs/>
              </w:rPr>
              <w:t>Recommended withdrawal time:</w:t>
            </w:r>
            <w:r>
              <w:t xml:space="preserve">  5 days</w:t>
            </w:r>
          </w:p>
        </w:tc>
      </w:tr>
    </w:tbl>
    <w:p w14:paraId="384F35F8" w14:textId="66ABA9C6" w:rsidR="00F34F71" w:rsidRDefault="00F34F71" w:rsidP="00F34F71">
      <w:pPr>
        <w:spacing w:line="360" w:lineRule="auto"/>
        <w:jc w:val="both"/>
      </w:pPr>
    </w:p>
    <w:p w14:paraId="629D088D" w14:textId="77777777" w:rsidR="008561F5" w:rsidRPr="002A5084" w:rsidRDefault="008561F5" w:rsidP="00F34F71">
      <w:pPr>
        <w:spacing w:line="360" w:lineRule="auto"/>
        <w:jc w:val="both"/>
      </w:pPr>
    </w:p>
    <w:tbl>
      <w:tblPr>
        <w:tblStyle w:val="TableGrid"/>
        <w:tblW w:w="9747" w:type="dxa"/>
        <w:tblLook w:val="04A0" w:firstRow="1" w:lastRow="0" w:firstColumn="1" w:lastColumn="0" w:noHBand="0" w:noVBand="1"/>
      </w:tblPr>
      <w:tblGrid>
        <w:gridCol w:w="1783"/>
        <w:gridCol w:w="7964"/>
      </w:tblGrid>
      <w:tr w:rsidR="00F34F71" w14:paraId="2EBAEFE8" w14:textId="77777777" w:rsidTr="0007133A">
        <w:tc>
          <w:tcPr>
            <w:tcW w:w="1783" w:type="dxa"/>
            <w:shd w:val="clear" w:color="auto" w:fill="F2F2F2" w:themeFill="background1" w:themeFillShade="F2"/>
          </w:tcPr>
          <w:p w14:paraId="51D62AA2" w14:textId="77777777" w:rsidR="00F34F71" w:rsidRPr="00664732" w:rsidRDefault="00F34F71" w:rsidP="0007133A">
            <w:pPr>
              <w:spacing w:line="360" w:lineRule="auto"/>
              <w:jc w:val="center"/>
              <w:rPr>
                <w:b/>
                <w:bCs/>
                <w:sz w:val="24"/>
                <w:szCs w:val="24"/>
              </w:rPr>
            </w:pPr>
            <w:r w:rsidRPr="00664732">
              <w:rPr>
                <w:b/>
                <w:bCs/>
                <w:sz w:val="24"/>
                <w:szCs w:val="24"/>
              </w:rPr>
              <w:lastRenderedPageBreak/>
              <w:t>Antibiotic</w:t>
            </w:r>
          </w:p>
        </w:tc>
        <w:tc>
          <w:tcPr>
            <w:tcW w:w="7964" w:type="dxa"/>
            <w:shd w:val="clear" w:color="auto" w:fill="F2F2F2" w:themeFill="background1" w:themeFillShade="F2"/>
          </w:tcPr>
          <w:p w14:paraId="202E63E4" w14:textId="77777777" w:rsidR="00F34F71" w:rsidRPr="00664732" w:rsidRDefault="00F34F71" w:rsidP="0007133A">
            <w:pPr>
              <w:jc w:val="center"/>
              <w:rPr>
                <w:b/>
                <w:bCs/>
              </w:rPr>
            </w:pPr>
            <w:r w:rsidRPr="00664732">
              <w:rPr>
                <w:b/>
                <w:bCs/>
              </w:rPr>
              <w:t>Description</w:t>
            </w:r>
          </w:p>
        </w:tc>
      </w:tr>
      <w:tr w:rsidR="00F34F71" w14:paraId="30ADB3B2" w14:textId="77777777" w:rsidTr="0007133A">
        <w:tc>
          <w:tcPr>
            <w:tcW w:w="1783" w:type="dxa"/>
          </w:tcPr>
          <w:p w14:paraId="54925519" w14:textId="77777777" w:rsidR="00F34F71" w:rsidRDefault="00F34F71" w:rsidP="0007133A">
            <w:pPr>
              <w:spacing w:line="360" w:lineRule="auto"/>
              <w:jc w:val="both"/>
              <w:rPr>
                <w:sz w:val="24"/>
                <w:szCs w:val="24"/>
              </w:rPr>
            </w:pPr>
            <w:r w:rsidRPr="00270B4C">
              <w:t>Sulfonamides</w:t>
            </w:r>
          </w:p>
        </w:tc>
        <w:tc>
          <w:tcPr>
            <w:tcW w:w="7964" w:type="dxa"/>
          </w:tcPr>
          <w:p w14:paraId="0CD7744E" w14:textId="77777777" w:rsidR="00F34F71" w:rsidRDefault="00F34F71" w:rsidP="0007133A">
            <w:pPr>
              <w:jc w:val="both"/>
              <w:rPr>
                <w:b/>
                <w:bCs/>
              </w:rPr>
            </w:pPr>
            <w:r w:rsidRPr="00732F02">
              <w:rPr>
                <w:b/>
                <w:bCs/>
              </w:rPr>
              <w:t>Derivatives:</w:t>
            </w:r>
            <w:r w:rsidRPr="0027213C">
              <w:rPr>
                <w:sz w:val="24"/>
                <w:szCs w:val="24"/>
              </w:rPr>
              <w:t xml:space="preserve"> Sulfacetamide, sulfamethoxypyridiazine, sulfamethoxydiazine, sulfamethoxazole, sulfadimidine, suflamethoxine, sulfadiazine, sulfafurazole</w:t>
            </w:r>
            <w:r>
              <w:rPr>
                <w:sz w:val="24"/>
                <w:szCs w:val="24"/>
              </w:rPr>
              <w:t>.</w:t>
            </w:r>
          </w:p>
          <w:p w14:paraId="40958E1B" w14:textId="77777777" w:rsidR="00F34F71" w:rsidRDefault="00F34F71" w:rsidP="0007133A">
            <w:pPr>
              <w:jc w:val="both"/>
              <w:rPr>
                <w:b/>
                <w:bCs/>
                <w:sz w:val="24"/>
                <w:szCs w:val="24"/>
              </w:rPr>
            </w:pPr>
            <w:r w:rsidRPr="00732F02">
              <w:rPr>
                <w:b/>
                <w:bCs/>
              </w:rPr>
              <w:t>Mechanism of action</w:t>
            </w:r>
            <w:r w:rsidRPr="00A83E62">
              <w:t xml:space="preserve"> Inhibit</w:t>
            </w:r>
            <w:r>
              <w:t xml:space="preserve">ing </w:t>
            </w:r>
            <w:r w:rsidRPr="00A83E62">
              <w:t xml:space="preserve">utilization of resemble p-aminobenzoic acid, and hence </w:t>
            </w:r>
            <w:r w:rsidRPr="00270B4C">
              <w:t xml:space="preserve">dihydrofolate </w:t>
            </w:r>
            <w:r w:rsidRPr="00A83E62">
              <w:t>synthesis.</w:t>
            </w:r>
          </w:p>
          <w:p w14:paraId="44797D5F" w14:textId="77777777" w:rsidR="00F34F71" w:rsidRDefault="00F34F71" w:rsidP="0007133A">
            <w:pPr>
              <w:jc w:val="both"/>
              <w:rPr>
                <w:rFonts w:ascii="Ubuntu" w:hAnsi="Ubuntu"/>
                <w:color w:val="666666"/>
                <w:sz w:val="21"/>
                <w:szCs w:val="21"/>
                <w:shd w:val="clear" w:color="auto" w:fill="FFFFFF"/>
              </w:rPr>
            </w:pPr>
            <w:r w:rsidRPr="00732F02">
              <w:rPr>
                <w:b/>
                <w:bCs/>
                <w:sz w:val="24"/>
                <w:szCs w:val="24"/>
              </w:rPr>
              <w:t>Indications:</w:t>
            </w:r>
            <w:r>
              <w:rPr>
                <w:b/>
                <w:bCs/>
                <w:sz w:val="24"/>
                <w:szCs w:val="24"/>
              </w:rPr>
              <w:t xml:space="preserve"> </w:t>
            </w:r>
            <w:r w:rsidRPr="009F42F2">
              <w:t>Gram-positive and gram-negative organisms as: Staphylococcus spp., Streptococcus spp., Pasteurella, Salmonella and E.coli.</w:t>
            </w:r>
            <w:r>
              <w:rPr>
                <w:rFonts w:ascii="Ubuntu" w:hAnsi="Ubuntu"/>
                <w:color w:val="666666"/>
                <w:sz w:val="21"/>
                <w:szCs w:val="21"/>
                <w:shd w:val="clear" w:color="auto" w:fill="FFFFFF"/>
              </w:rPr>
              <w:t> </w:t>
            </w:r>
          </w:p>
          <w:p w14:paraId="03CB7E02" w14:textId="77777777" w:rsidR="00F34F71" w:rsidRDefault="00F34F71" w:rsidP="0007133A">
            <w:pPr>
              <w:jc w:val="both"/>
              <w:rPr>
                <w:sz w:val="24"/>
                <w:szCs w:val="24"/>
              </w:rPr>
            </w:pPr>
            <w:r w:rsidRPr="002A6EB9">
              <w:rPr>
                <w:b/>
                <w:bCs/>
              </w:rPr>
              <w:t>Recommended withdrawal time:</w:t>
            </w:r>
            <w:r>
              <w:t xml:space="preserve">  5 days</w:t>
            </w:r>
          </w:p>
        </w:tc>
      </w:tr>
    </w:tbl>
    <w:p w14:paraId="12D38A82" w14:textId="77777777" w:rsidR="00F34F71" w:rsidRDefault="00F34F71" w:rsidP="00F34F71">
      <w:pPr>
        <w:spacing w:line="360" w:lineRule="auto"/>
        <w:jc w:val="both"/>
        <w:rPr>
          <w:sz w:val="24"/>
          <w:szCs w:val="24"/>
        </w:rPr>
      </w:pPr>
    </w:p>
    <w:p w14:paraId="2AA55889" w14:textId="77777777" w:rsidR="00F34F71" w:rsidRDefault="00F34F71" w:rsidP="00F34F71">
      <w:pPr>
        <w:shd w:val="clear" w:color="auto" w:fill="FFFFFF"/>
        <w:spacing w:after="150" w:line="240" w:lineRule="auto"/>
        <w:textAlignment w:val="baseline"/>
        <w:outlineLvl w:val="0"/>
        <w:rPr>
          <w:b/>
          <w:bCs/>
          <w:sz w:val="24"/>
          <w:szCs w:val="24"/>
        </w:rPr>
      </w:pPr>
      <w:r w:rsidRPr="00467556">
        <w:rPr>
          <w:b/>
          <w:bCs/>
          <w:sz w:val="24"/>
          <w:szCs w:val="24"/>
        </w:rPr>
        <w:t xml:space="preserve">Veterinary </w:t>
      </w:r>
      <w:r>
        <w:rPr>
          <w:b/>
          <w:bCs/>
          <w:sz w:val="24"/>
          <w:szCs w:val="24"/>
        </w:rPr>
        <w:t>m</w:t>
      </w:r>
      <w:r w:rsidRPr="00467556">
        <w:rPr>
          <w:b/>
          <w:bCs/>
          <w:sz w:val="24"/>
          <w:szCs w:val="24"/>
        </w:rPr>
        <w:t xml:space="preserve">edicines </w:t>
      </w:r>
      <w:r>
        <w:rPr>
          <w:b/>
          <w:bCs/>
          <w:sz w:val="24"/>
          <w:szCs w:val="24"/>
        </w:rPr>
        <w:t>and</w:t>
      </w:r>
      <w:r w:rsidRPr="00467556">
        <w:rPr>
          <w:b/>
          <w:bCs/>
          <w:sz w:val="24"/>
          <w:szCs w:val="24"/>
        </w:rPr>
        <w:t xml:space="preserve"> the </w:t>
      </w:r>
      <w:r>
        <w:rPr>
          <w:b/>
          <w:bCs/>
          <w:sz w:val="24"/>
          <w:szCs w:val="24"/>
        </w:rPr>
        <w:t>s</w:t>
      </w:r>
      <w:r w:rsidRPr="00467556">
        <w:rPr>
          <w:b/>
          <w:bCs/>
          <w:sz w:val="24"/>
          <w:szCs w:val="24"/>
        </w:rPr>
        <w:t xml:space="preserve">afety of </w:t>
      </w:r>
      <w:r>
        <w:rPr>
          <w:b/>
          <w:bCs/>
          <w:sz w:val="24"/>
          <w:szCs w:val="24"/>
        </w:rPr>
        <w:t>f</w:t>
      </w:r>
      <w:r w:rsidRPr="00467556">
        <w:rPr>
          <w:b/>
          <w:bCs/>
          <w:sz w:val="24"/>
          <w:szCs w:val="24"/>
        </w:rPr>
        <w:t xml:space="preserve">ood </w:t>
      </w:r>
      <w:r>
        <w:rPr>
          <w:b/>
          <w:bCs/>
          <w:sz w:val="24"/>
          <w:szCs w:val="24"/>
        </w:rPr>
        <w:t xml:space="preserve">derived </w:t>
      </w:r>
      <w:r w:rsidRPr="00467556">
        <w:rPr>
          <w:b/>
          <w:bCs/>
          <w:sz w:val="24"/>
          <w:szCs w:val="24"/>
        </w:rPr>
        <w:t xml:space="preserve">from </w:t>
      </w:r>
      <w:r>
        <w:rPr>
          <w:b/>
          <w:bCs/>
          <w:sz w:val="24"/>
          <w:szCs w:val="24"/>
        </w:rPr>
        <w:t>a</w:t>
      </w:r>
      <w:r w:rsidRPr="00467556">
        <w:rPr>
          <w:b/>
          <w:bCs/>
          <w:sz w:val="24"/>
          <w:szCs w:val="24"/>
        </w:rPr>
        <w:t>nimals</w:t>
      </w:r>
    </w:p>
    <w:p w14:paraId="24423F03" w14:textId="77777777" w:rsidR="00F34F71" w:rsidRDefault="00F34F71" w:rsidP="00F34F71">
      <w:pPr>
        <w:shd w:val="clear" w:color="auto" w:fill="FFFFFF"/>
        <w:spacing w:after="150" w:line="240" w:lineRule="auto"/>
        <w:textAlignment w:val="baseline"/>
        <w:outlineLvl w:val="0"/>
        <w:rPr>
          <w:b/>
          <w:bCs/>
          <w:sz w:val="24"/>
          <w:szCs w:val="24"/>
        </w:rPr>
      </w:pPr>
    </w:p>
    <w:p w14:paraId="1C781542" w14:textId="77777777" w:rsidR="00F34F71" w:rsidRDefault="00F34F71" w:rsidP="00F34F71">
      <w:pPr>
        <w:autoSpaceDE w:val="0"/>
        <w:autoSpaceDN w:val="0"/>
        <w:adjustRightInd w:val="0"/>
        <w:spacing w:after="0" w:line="360" w:lineRule="auto"/>
        <w:jc w:val="both"/>
        <w:rPr>
          <w:sz w:val="24"/>
          <w:szCs w:val="24"/>
        </w:rPr>
      </w:pPr>
      <w:r>
        <w:rPr>
          <w:sz w:val="24"/>
          <w:szCs w:val="24"/>
        </w:rPr>
        <w:t>V</w:t>
      </w:r>
      <w:r w:rsidRPr="00467556">
        <w:rPr>
          <w:sz w:val="24"/>
          <w:szCs w:val="24"/>
        </w:rPr>
        <w:t>eterinary medicine</w:t>
      </w:r>
      <w:r>
        <w:rPr>
          <w:sz w:val="24"/>
          <w:szCs w:val="24"/>
        </w:rPr>
        <w:t>s are</w:t>
      </w:r>
      <w:r w:rsidRPr="003F1260">
        <w:rPr>
          <w:rFonts w:ascii="Arial" w:hAnsi="Arial" w:cs="Arial"/>
          <w:color w:val="333333"/>
          <w:shd w:val="clear" w:color="auto" w:fill="FFFFFF"/>
        </w:rPr>
        <w:t xml:space="preserve"> active substances</w:t>
      </w:r>
      <w:r>
        <w:rPr>
          <w:rFonts w:ascii="Arial" w:hAnsi="Arial" w:cs="Arial"/>
          <w:color w:val="333333"/>
          <w:shd w:val="clear" w:color="auto" w:fill="FFFFFF"/>
        </w:rPr>
        <w:t xml:space="preserve"> that are administrated to animals </w:t>
      </w:r>
      <w:r w:rsidRPr="00467556">
        <w:rPr>
          <w:sz w:val="24"/>
          <w:szCs w:val="24"/>
        </w:rPr>
        <w:t>to protect their health</w:t>
      </w:r>
      <w:r>
        <w:rPr>
          <w:sz w:val="24"/>
          <w:szCs w:val="24"/>
        </w:rPr>
        <w:t xml:space="preserve">. </w:t>
      </w:r>
      <w:r w:rsidRPr="008C1CC9">
        <w:rPr>
          <w:sz w:val="24"/>
          <w:szCs w:val="24"/>
        </w:rPr>
        <w:t xml:space="preserve">After </w:t>
      </w:r>
      <w:r>
        <w:rPr>
          <w:sz w:val="24"/>
          <w:szCs w:val="24"/>
        </w:rPr>
        <w:t>veterinary medicinal products</w:t>
      </w:r>
      <w:r w:rsidRPr="008C1CC9">
        <w:rPr>
          <w:sz w:val="24"/>
          <w:szCs w:val="24"/>
        </w:rPr>
        <w:t xml:space="preserve"> being administrated to an animal, most of the medications are excreted </w:t>
      </w:r>
      <w:r>
        <w:rPr>
          <w:sz w:val="24"/>
          <w:szCs w:val="24"/>
        </w:rPr>
        <w:t xml:space="preserve">via </w:t>
      </w:r>
      <w:r w:rsidRPr="008C1CC9">
        <w:rPr>
          <w:sz w:val="24"/>
          <w:szCs w:val="24"/>
        </w:rPr>
        <w:t xml:space="preserve">urine and a lesser extent </w:t>
      </w:r>
      <w:r>
        <w:rPr>
          <w:sz w:val="24"/>
          <w:szCs w:val="24"/>
        </w:rPr>
        <w:t xml:space="preserve">in </w:t>
      </w:r>
      <w:r w:rsidRPr="008C1CC9">
        <w:rPr>
          <w:sz w:val="24"/>
          <w:szCs w:val="24"/>
        </w:rPr>
        <w:t xml:space="preserve">feces. However, after excretion, portion of the medications may </w:t>
      </w:r>
      <w:r>
        <w:rPr>
          <w:sz w:val="24"/>
          <w:szCs w:val="24"/>
        </w:rPr>
        <w:t>continue</w:t>
      </w:r>
      <w:r w:rsidRPr="008C1CC9">
        <w:rPr>
          <w:sz w:val="24"/>
          <w:szCs w:val="24"/>
        </w:rPr>
        <w:t xml:space="preserve"> in </w:t>
      </w:r>
      <w:r>
        <w:rPr>
          <w:sz w:val="24"/>
          <w:szCs w:val="24"/>
        </w:rPr>
        <w:t xml:space="preserve">animal tissues and its products </w:t>
      </w:r>
      <w:r w:rsidRPr="008C1CC9">
        <w:rPr>
          <w:sz w:val="24"/>
          <w:szCs w:val="24"/>
        </w:rPr>
        <w:t>for a certain period of time as residues.</w:t>
      </w:r>
      <w:r>
        <w:rPr>
          <w:sz w:val="24"/>
          <w:szCs w:val="24"/>
        </w:rPr>
        <w:t xml:space="preserve"> </w:t>
      </w:r>
      <w:r w:rsidRPr="008561F5">
        <w:rPr>
          <w:sz w:val="24"/>
          <w:szCs w:val="24"/>
        </w:rPr>
        <w:t>The use of veterinary medicines is controlled by European Law and required observance of the withdrawal period. The withdrawal period is a period of time after the last dose of the veterinary medicine has been administrated and before allowing the animal tissues or its produce for consumption by human. Withdrawal period reflects the period required for an animal to metabolise an administered antibiotic and the period required for the antibiotic concentration level in the tissues equal or lower than the maximum residue limit /safe.  This practice provides an assurance that food from animals is safe for human consumption with regards residues of veterinary medicines. Once the withdrawal period has elapsed, the animal tissues or its products are safe for human consumption. Withdrawal periods for veterinary medicines are not the same for all antibiotics</w:t>
      </w:r>
      <w:r>
        <w:rPr>
          <w:sz w:val="24"/>
          <w:szCs w:val="24"/>
        </w:rPr>
        <w:t xml:space="preserve">. In addition, </w:t>
      </w:r>
      <w:r w:rsidRPr="008561F5">
        <w:rPr>
          <w:sz w:val="24"/>
          <w:szCs w:val="24"/>
        </w:rPr>
        <w:t>withdrawal periods for veterinary medicines are specific for each farm species and food from animal (5). Moreover, withdrawal periods may be extended when combinations of antibiotics are used or when antibiotics are used in an extra-label manner. Each antibiotic that is</w:t>
      </w:r>
      <w:r w:rsidRPr="00B15155">
        <w:rPr>
          <w:sz w:val="24"/>
          <w:szCs w:val="24"/>
        </w:rPr>
        <w:t xml:space="preserve"> </w:t>
      </w:r>
      <w:r w:rsidRPr="00883D33">
        <w:rPr>
          <w:sz w:val="24"/>
          <w:szCs w:val="24"/>
        </w:rPr>
        <w:t>administrat</w:t>
      </w:r>
      <w:r>
        <w:rPr>
          <w:sz w:val="24"/>
          <w:szCs w:val="24"/>
        </w:rPr>
        <w:t>ed</w:t>
      </w:r>
      <w:r w:rsidRPr="008561F5">
        <w:rPr>
          <w:sz w:val="24"/>
          <w:szCs w:val="24"/>
        </w:rPr>
        <w:t xml:space="preserve"> to animals have a withdrawal period. When an animal is </w:t>
      </w:r>
      <w:r w:rsidRPr="00883D33">
        <w:rPr>
          <w:sz w:val="24"/>
          <w:szCs w:val="24"/>
        </w:rPr>
        <w:t>administrat</w:t>
      </w:r>
      <w:r>
        <w:rPr>
          <w:sz w:val="24"/>
          <w:szCs w:val="24"/>
        </w:rPr>
        <w:t>ed</w:t>
      </w:r>
      <w:r w:rsidRPr="008561F5">
        <w:rPr>
          <w:sz w:val="24"/>
          <w:szCs w:val="24"/>
        </w:rPr>
        <w:t xml:space="preserve"> an antibiotic, the antibiotic fight bacteria and the body break done the antibiotic. This process takes different period for different antibiotics </w:t>
      </w:r>
      <w:r w:rsidRPr="00721971">
        <w:rPr>
          <w:sz w:val="24"/>
          <w:szCs w:val="24"/>
        </w:rPr>
        <w:t xml:space="preserve">depending on chemical and physical properties of medications and route of </w:t>
      </w:r>
      <w:r w:rsidRPr="00721971">
        <w:rPr>
          <w:sz w:val="24"/>
          <w:szCs w:val="24"/>
        </w:rPr>
        <w:lastRenderedPageBreak/>
        <w:t>administration</w:t>
      </w:r>
      <w:r>
        <w:rPr>
          <w:sz w:val="24"/>
          <w:szCs w:val="24"/>
        </w:rPr>
        <w:t xml:space="preserve">.  In addition, </w:t>
      </w:r>
      <w:r w:rsidRPr="008561F5">
        <w:rPr>
          <w:sz w:val="24"/>
          <w:szCs w:val="24"/>
        </w:rPr>
        <w:t>it takes different times in different animals. Some antibiotics have different break down times for different tissues. The withdrawal period can be found on the product leaflet (6). Veterinary medicinal products and their withdrawal period are presented in Table 2.</w:t>
      </w:r>
      <w:r w:rsidRPr="00741243">
        <w:rPr>
          <w:sz w:val="24"/>
          <w:szCs w:val="24"/>
        </w:rPr>
        <w:t> </w:t>
      </w:r>
      <w:r>
        <w:rPr>
          <w:sz w:val="24"/>
          <w:szCs w:val="24"/>
        </w:rPr>
        <w:t xml:space="preserve"> </w:t>
      </w:r>
    </w:p>
    <w:p w14:paraId="45D43D2C" w14:textId="77777777" w:rsidR="00F34F71" w:rsidRDefault="00F34F71" w:rsidP="00F34F71">
      <w:pPr>
        <w:shd w:val="clear" w:color="auto" w:fill="FFFFFF"/>
        <w:spacing w:before="166" w:after="166" w:line="360" w:lineRule="auto"/>
        <w:jc w:val="both"/>
        <w:rPr>
          <w:rFonts w:ascii="Arial" w:hAnsi="Arial" w:cs="Arial"/>
          <w:color w:val="333333"/>
          <w:shd w:val="clear" w:color="auto" w:fill="FFFFFF"/>
        </w:rPr>
      </w:pPr>
      <w:r w:rsidRPr="003F1260">
        <w:rPr>
          <w:rFonts w:ascii="Arial" w:hAnsi="Arial" w:cs="Arial"/>
          <w:color w:val="333333"/>
          <w:shd w:val="clear" w:color="auto" w:fill="FFFFFF"/>
        </w:rPr>
        <w:t xml:space="preserve">To determine the withdrawal period, the </w:t>
      </w:r>
      <w:r>
        <w:rPr>
          <w:rFonts w:ascii="Arial" w:hAnsi="Arial" w:cs="Arial"/>
          <w:color w:val="333333"/>
          <w:shd w:val="clear" w:color="auto" w:fill="FFFFFF"/>
        </w:rPr>
        <w:t>m</w:t>
      </w:r>
      <w:r w:rsidRPr="003F1260">
        <w:rPr>
          <w:rFonts w:ascii="Arial" w:hAnsi="Arial" w:cs="Arial"/>
          <w:color w:val="333333"/>
          <w:shd w:val="clear" w:color="auto" w:fill="FFFFFF"/>
        </w:rPr>
        <w:t xml:space="preserve">aximum </w:t>
      </w:r>
      <w:r>
        <w:rPr>
          <w:rFonts w:ascii="Arial" w:hAnsi="Arial" w:cs="Arial"/>
          <w:color w:val="333333"/>
          <w:shd w:val="clear" w:color="auto" w:fill="FFFFFF"/>
        </w:rPr>
        <w:t>r</w:t>
      </w:r>
      <w:r w:rsidRPr="003F1260">
        <w:rPr>
          <w:rFonts w:ascii="Arial" w:hAnsi="Arial" w:cs="Arial"/>
          <w:color w:val="333333"/>
          <w:shd w:val="clear" w:color="auto" w:fill="FFFFFF"/>
        </w:rPr>
        <w:t xml:space="preserve">esidue </w:t>
      </w:r>
      <w:r>
        <w:rPr>
          <w:rFonts w:ascii="Arial" w:hAnsi="Arial" w:cs="Arial"/>
          <w:color w:val="333333"/>
          <w:shd w:val="clear" w:color="auto" w:fill="FFFFFF"/>
        </w:rPr>
        <w:t>l</w:t>
      </w:r>
      <w:r w:rsidRPr="003F1260">
        <w:rPr>
          <w:rFonts w:ascii="Arial" w:hAnsi="Arial" w:cs="Arial"/>
          <w:color w:val="333333"/>
          <w:shd w:val="clear" w:color="auto" w:fill="FFFFFF"/>
        </w:rPr>
        <w:t>imit</w:t>
      </w:r>
      <w:r>
        <w:rPr>
          <w:rFonts w:ascii="Arial" w:hAnsi="Arial" w:cs="Arial"/>
          <w:color w:val="333333"/>
          <w:shd w:val="clear" w:color="auto" w:fill="FFFFFF"/>
        </w:rPr>
        <w:t>s</w:t>
      </w:r>
      <w:r w:rsidRPr="003F1260">
        <w:rPr>
          <w:rFonts w:ascii="Arial" w:hAnsi="Arial" w:cs="Arial"/>
          <w:color w:val="333333"/>
          <w:shd w:val="clear" w:color="auto" w:fill="FFFFFF"/>
        </w:rPr>
        <w:t> </w:t>
      </w:r>
      <w:r>
        <w:rPr>
          <w:rFonts w:ascii="Arial" w:hAnsi="Arial" w:cs="Arial"/>
          <w:color w:val="333333"/>
          <w:shd w:val="clear" w:color="auto" w:fill="FFFFFF"/>
        </w:rPr>
        <w:t xml:space="preserve">are </w:t>
      </w:r>
      <w:r w:rsidRPr="003F1260">
        <w:rPr>
          <w:rFonts w:ascii="Arial" w:hAnsi="Arial" w:cs="Arial"/>
          <w:color w:val="333333"/>
          <w:shd w:val="clear" w:color="auto" w:fill="FFFFFF"/>
        </w:rPr>
        <w:t>establish</w:t>
      </w:r>
      <w:r>
        <w:rPr>
          <w:rFonts w:ascii="Arial" w:hAnsi="Arial" w:cs="Arial"/>
          <w:color w:val="333333"/>
          <w:shd w:val="clear" w:color="auto" w:fill="FFFFFF"/>
        </w:rPr>
        <w:t>ed</w:t>
      </w:r>
      <w:r w:rsidRPr="003F1260">
        <w:rPr>
          <w:rFonts w:ascii="Arial" w:hAnsi="Arial" w:cs="Arial"/>
          <w:color w:val="333333"/>
          <w:shd w:val="clear" w:color="auto" w:fill="FFFFFF"/>
        </w:rPr>
        <w:t xml:space="preserve"> for </w:t>
      </w:r>
      <w:r>
        <w:rPr>
          <w:rFonts w:ascii="Arial" w:hAnsi="Arial" w:cs="Arial"/>
          <w:color w:val="333333"/>
          <w:shd w:val="clear" w:color="auto" w:fill="FFFFFF"/>
        </w:rPr>
        <w:t xml:space="preserve">all </w:t>
      </w:r>
      <w:r w:rsidRPr="003F1260">
        <w:rPr>
          <w:rFonts w:ascii="Arial" w:hAnsi="Arial" w:cs="Arial"/>
          <w:color w:val="333333"/>
          <w:shd w:val="clear" w:color="auto" w:fill="FFFFFF"/>
        </w:rPr>
        <w:t xml:space="preserve">medicine </w:t>
      </w:r>
      <w:r>
        <w:rPr>
          <w:rFonts w:ascii="Arial" w:hAnsi="Arial" w:cs="Arial"/>
          <w:color w:val="333333"/>
          <w:shd w:val="clear" w:color="auto" w:fill="FFFFFF"/>
        </w:rPr>
        <w:t xml:space="preserve">by </w:t>
      </w:r>
      <w:r w:rsidRPr="007C6AB1">
        <w:rPr>
          <w:rFonts w:ascii="Arial" w:hAnsi="Arial" w:cs="Arial"/>
          <w:color w:val="333333"/>
          <w:shd w:val="clear" w:color="auto" w:fill="FFFFFF"/>
        </w:rPr>
        <w:t xml:space="preserve">the independent European Regulator for </w:t>
      </w:r>
      <w:r>
        <w:rPr>
          <w:rFonts w:ascii="Arial" w:hAnsi="Arial" w:cs="Arial"/>
          <w:color w:val="333333"/>
          <w:shd w:val="clear" w:color="auto" w:fill="FFFFFF"/>
        </w:rPr>
        <w:t>V</w:t>
      </w:r>
      <w:r w:rsidRPr="007C6AB1">
        <w:rPr>
          <w:rFonts w:ascii="Arial" w:hAnsi="Arial" w:cs="Arial"/>
          <w:color w:val="333333"/>
          <w:shd w:val="clear" w:color="auto" w:fill="FFFFFF"/>
        </w:rPr>
        <w:t xml:space="preserve">eterinary </w:t>
      </w:r>
      <w:r>
        <w:rPr>
          <w:rFonts w:ascii="Arial" w:hAnsi="Arial" w:cs="Arial"/>
          <w:color w:val="333333"/>
          <w:shd w:val="clear" w:color="auto" w:fill="FFFFFF"/>
        </w:rPr>
        <w:t>M</w:t>
      </w:r>
      <w:r w:rsidRPr="007C6AB1">
        <w:rPr>
          <w:rFonts w:ascii="Arial" w:hAnsi="Arial" w:cs="Arial"/>
          <w:color w:val="333333"/>
          <w:shd w:val="clear" w:color="auto" w:fill="FFFFFF"/>
        </w:rPr>
        <w:t>edicines</w:t>
      </w:r>
      <w:r>
        <w:rPr>
          <w:rFonts w:ascii="Arial" w:hAnsi="Arial" w:cs="Arial"/>
          <w:color w:val="333333"/>
          <w:shd w:val="clear" w:color="auto" w:fill="FFFFFF"/>
        </w:rPr>
        <w:t xml:space="preserve"> (</w:t>
      </w:r>
      <w:r w:rsidRPr="003F1260">
        <w:rPr>
          <w:rFonts w:ascii="Arial" w:hAnsi="Arial" w:cs="Arial"/>
          <w:color w:val="333333"/>
          <w:shd w:val="clear" w:color="auto" w:fill="FFFFFF"/>
        </w:rPr>
        <w:t>2, 3).</w:t>
      </w:r>
      <w:r>
        <w:rPr>
          <w:rFonts w:ascii="Arial" w:hAnsi="Arial" w:cs="Arial"/>
          <w:color w:val="333333"/>
          <w:shd w:val="clear" w:color="auto" w:fill="FFFFFF"/>
        </w:rPr>
        <w:t xml:space="preserve"> E</w:t>
      </w:r>
      <w:r w:rsidRPr="007C6AB1">
        <w:rPr>
          <w:rFonts w:ascii="Arial" w:hAnsi="Arial" w:cs="Arial"/>
          <w:color w:val="333333"/>
          <w:shd w:val="clear" w:color="auto" w:fill="FFFFFF"/>
        </w:rPr>
        <w:t xml:space="preserve">uropean </w:t>
      </w:r>
      <w:r>
        <w:rPr>
          <w:rFonts w:ascii="Arial" w:hAnsi="Arial" w:cs="Arial"/>
          <w:color w:val="333333"/>
          <w:shd w:val="clear" w:color="auto" w:fill="FFFFFF"/>
        </w:rPr>
        <w:t>M</w:t>
      </w:r>
      <w:r w:rsidRPr="007C6AB1">
        <w:rPr>
          <w:rFonts w:ascii="Arial" w:hAnsi="Arial" w:cs="Arial"/>
          <w:color w:val="333333"/>
          <w:shd w:val="clear" w:color="auto" w:fill="FFFFFF"/>
        </w:rPr>
        <w:t xml:space="preserve">edicines </w:t>
      </w:r>
      <w:r>
        <w:rPr>
          <w:rFonts w:ascii="Arial" w:hAnsi="Arial" w:cs="Arial"/>
          <w:color w:val="333333"/>
          <w:shd w:val="clear" w:color="auto" w:fill="FFFFFF"/>
        </w:rPr>
        <w:t>A</w:t>
      </w:r>
      <w:r w:rsidRPr="007C6AB1">
        <w:rPr>
          <w:rFonts w:ascii="Arial" w:hAnsi="Arial" w:cs="Arial"/>
          <w:color w:val="333333"/>
          <w:shd w:val="clear" w:color="auto" w:fill="FFFFFF"/>
        </w:rPr>
        <w:t xml:space="preserve">gency and its </w:t>
      </w:r>
      <w:r>
        <w:rPr>
          <w:rFonts w:ascii="Arial" w:hAnsi="Arial" w:cs="Arial"/>
          <w:color w:val="333333"/>
          <w:shd w:val="clear" w:color="auto" w:fill="FFFFFF"/>
        </w:rPr>
        <w:t>C</w:t>
      </w:r>
      <w:r w:rsidRPr="007C6AB1">
        <w:rPr>
          <w:rFonts w:ascii="Arial" w:hAnsi="Arial" w:cs="Arial"/>
          <w:color w:val="333333"/>
          <w:shd w:val="clear" w:color="auto" w:fill="FFFFFF"/>
        </w:rPr>
        <w:t xml:space="preserve">ommittee for </w:t>
      </w:r>
      <w:r>
        <w:rPr>
          <w:rFonts w:ascii="Arial" w:hAnsi="Arial" w:cs="Arial"/>
          <w:color w:val="333333"/>
          <w:shd w:val="clear" w:color="auto" w:fill="FFFFFF"/>
        </w:rPr>
        <w:t>V</w:t>
      </w:r>
      <w:r w:rsidRPr="007C6AB1">
        <w:rPr>
          <w:rFonts w:ascii="Arial" w:hAnsi="Arial" w:cs="Arial"/>
          <w:color w:val="333333"/>
          <w:shd w:val="clear" w:color="auto" w:fill="FFFFFF"/>
        </w:rPr>
        <w:t xml:space="preserve">eterinary </w:t>
      </w:r>
      <w:r>
        <w:rPr>
          <w:rFonts w:ascii="Arial" w:hAnsi="Arial" w:cs="Arial"/>
          <w:color w:val="333333"/>
          <w:shd w:val="clear" w:color="auto" w:fill="FFFFFF"/>
        </w:rPr>
        <w:t>M</w:t>
      </w:r>
      <w:r w:rsidRPr="007C6AB1">
        <w:rPr>
          <w:rFonts w:ascii="Arial" w:hAnsi="Arial" w:cs="Arial"/>
          <w:color w:val="333333"/>
          <w:shd w:val="clear" w:color="auto" w:fill="FFFFFF"/>
        </w:rPr>
        <w:t xml:space="preserve">edicinal </w:t>
      </w:r>
      <w:r>
        <w:rPr>
          <w:rFonts w:ascii="Arial" w:hAnsi="Arial" w:cs="Arial"/>
          <w:color w:val="333333"/>
          <w:shd w:val="clear" w:color="auto" w:fill="FFFFFF"/>
        </w:rPr>
        <w:t>P</w:t>
      </w:r>
      <w:r w:rsidRPr="007C6AB1">
        <w:rPr>
          <w:rFonts w:ascii="Arial" w:hAnsi="Arial" w:cs="Arial"/>
          <w:color w:val="333333"/>
          <w:shd w:val="clear" w:color="auto" w:fill="FFFFFF"/>
        </w:rPr>
        <w:t xml:space="preserve">roducts </w:t>
      </w:r>
      <w:r>
        <w:rPr>
          <w:rFonts w:ascii="Arial" w:hAnsi="Arial" w:cs="Arial"/>
          <w:color w:val="333333"/>
          <w:shd w:val="clear" w:color="auto" w:fill="FFFFFF"/>
        </w:rPr>
        <w:t xml:space="preserve">are </w:t>
      </w:r>
      <w:r w:rsidRPr="007C6AB1">
        <w:rPr>
          <w:rFonts w:ascii="Arial" w:hAnsi="Arial" w:cs="Arial"/>
          <w:color w:val="333333"/>
          <w:shd w:val="clear" w:color="auto" w:fill="FFFFFF"/>
        </w:rPr>
        <w:t>responsible for assessing the safety of residues from veterinary medicines available in the</w:t>
      </w:r>
      <w:r w:rsidRPr="007C6AB1">
        <w:rPr>
          <w:rFonts w:ascii="geomanist_regularregular" w:hAnsi="geomanist_regularregular"/>
          <w:color w:val="464646"/>
          <w:spacing w:val="11"/>
          <w:sz w:val="23"/>
          <w:szCs w:val="23"/>
          <w:shd w:val="clear" w:color="auto" w:fill="FFFFFF"/>
        </w:rPr>
        <w:t xml:space="preserve"> </w:t>
      </w:r>
      <w:r w:rsidRPr="007C6AB1">
        <w:rPr>
          <w:rFonts w:ascii="Arial" w:hAnsi="Arial" w:cs="Arial"/>
          <w:color w:val="333333"/>
          <w:shd w:val="clear" w:color="auto" w:fill="FFFFFF"/>
        </w:rPr>
        <w:t>European Union</w:t>
      </w:r>
      <w:r>
        <w:rPr>
          <w:rFonts w:ascii="Arial" w:hAnsi="Arial" w:cs="Arial"/>
          <w:color w:val="333333"/>
          <w:shd w:val="clear" w:color="auto" w:fill="FFFFFF"/>
        </w:rPr>
        <w:t xml:space="preserve">. </w:t>
      </w:r>
    </w:p>
    <w:p w14:paraId="7A3BA3A9" w14:textId="77777777" w:rsidR="00F34F71" w:rsidRDefault="00F34F71" w:rsidP="00F34F71">
      <w:pPr>
        <w:shd w:val="clear" w:color="auto" w:fill="FFFFFF"/>
        <w:spacing w:before="166" w:after="166" w:line="360" w:lineRule="auto"/>
        <w:jc w:val="both"/>
        <w:rPr>
          <w:rFonts w:ascii="Arial" w:hAnsi="Arial" w:cs="Arial"/>
          <w:color w:val="333333"/>
          <w:shd w:val="clear" w:color="auto" w:fill="FFFFFF"/>
        </w:rPr>
      </w:pPr>
    </w:p>
    <w:p w14:paraId="5D029310" w14:textId="77777777" w:rsidR="00F34F71" w:rsidRDefault="00F34F71" w:rsidP="00F34F71">
      <w:pPr>
        <w:shd w:val="clear" w:color="auto" w:fill="FFFFFF"/>
        <w:spacing w:before="166" w:after="166" w:line="360" w:lineRule="auto"/>
        <w:jc w:val="both"/>
        <w:rPr>
          <w:rFonts w:ascii="Arial" w:hAnsi="Arial" w:cs="Arial"/>
          <w:color w:val="333333"/>
          <w:shd w:val="clear" w:color="auto" w:fill="FFFFFF"/>
        </w:rPr>
      </w:pPr>
      <w:r w:rsidRPr="00675E80">
        <w:rPr>
          <w:rFonts w:ascii="Arial" w:hAnsi="Arial" w:cs="Arial"/>
          <w:color w:val="333333"/>
          <w:shd w:val="clear" w:color="auto" w:fill="FFFFFF"/>
        </w:rPr>
        <w:t xml:space="preserve">The </w:t>
      </w:r>
      <w:r>
        <w:rPr>
          <w:rFonts w:ascii="Arial" w:hAnsi="Arial" w:cs="Arial"/>
          <w:color w:val="333333"/>
          <w:shd w:val="clear" w:color="auto" w:fill="FFFFFF"/>
        </w:rPr>
        <w:t>m</w:t>
      </w:r>
      <w:r w:rsidRPr="003F1260">
        <w:rPr>
          <w:rFonts w:ascii="Arial" w:hAnsi="Arial" w:cs="Arial"/>
          <w:color w:val="333333"/>
          <w:shd w:val="clear" w:color="auto" w:fill="FFFFFF"/>
        </w:rPr>
        <w:t xml:space="preserve">aximum </w:t>
      </w:r>
      <w:r>
        <w:rPr>
          <w:rFonts w:ascii="Arial" w:hAnsi="Arial" w:cs="Arial"/>
          <w:color w:val="333333"/>
          <w:shd w:val="clear" w:color="auto" w:fill="FFFFFF"/>
        </w:rPr>
        <w:t>r</w:t>
      </w:r>
      <w:r w:rsidRPr="003F1260">
        <w:rPr>
          <w:rFonts w:ascii="Arial" w:hAnsi="Arial" w:cs="Arial"/>
          <w:color w:val="333333"/>
          <w:shd w:val="clear" w:color="auto" w:fill="FFFFFF"/>
        </w:rPr>
        <w:t xml:space="preserve">esidue </w:t>
      </w:r>
      <w:r>
        <w:rPr>
          <w:rFonts w:ascii="Arial" w:hAnsi="Arial" w:cs="Arial"/>
          <w:color w:val="333333"/>
          <w:shd w:val="clear" w:color="auto" w:fill="FFFFFF"/>
        </w:rPr>
        <w:t>l</w:t>
      </w:r>
      <w:r w:rsidRPr="003F1260">
        <w:rPr>
          <w:rFonts w:ascii="Arial" w:hAnsi="Arial" w:cs="Arial"/>
          <w:color w:val="333333"/>
          <w:shd w:val="clear" w:color="auto" w:fill="FFFFFF"/>
        </w:rPr>
        <w:t>imit</w:t>
      </w:r>
      <w:r>
        <w:rPr>
          <w:rFonts w:ascii="Arial" w:hAnsi="Arial" w:cs="Arial"/>
          <w:color w:val="333333"/>
          <w:shd w:val="clear" w:color="auto" w:fill="FFFFFF"/>
        </w:rPr>
        <w:t>s</w:t>
      </w:r>
      <w:r w:rsidRPr="00675E80">
        <w:rPr>
          <w:rFonts w:ascii="Arial" w:hAnsi="Arial" w:cs="Arial"/>
          <w:color w:val="333333"/>
          <w:shd w:val="clear" w:color="auto" w:fill="FFFFFF"/>
        </w:rPr>
        <w:t xml:space="preserve"> are </w:t>
      </w:r>
      <w:r>
        <w:rPr>
          <w:rFonts w:ascii="Arial" w:hAnsi="Arial" w:cs="Arial"/>
          <w:color w:val="333333"/>
          <w:shd w:val="clear" w:color="auto" w:fill="FFFFFF"/>
        </w:rPr>
        <w:t xml:space="preserve">described as such that </w:t>
      </w:r>
      <w:r w:rsidRPr="00675E80">
        <w:rPr>
          <w:rFonts w:ascii="Arial" w:hAnsi="Arial" w:cs="Arial"/>
          <w:color w:val="333333"/>
          <w:shd w:val="clear" w:color="auto" w:fill="FFFFFF"/>
        </w:rPr>
        <w:t xml:space="preserve">consumers can ingest large amounts of </w:t>
      </w:r>
      <w:r>
        <w:rPr>
          <w:rFonts w:ascii="Arial" w:hAnsi="Arial" w:cs="Arial"/>
          <w:color w:val="333333"/>
          <w:shd w:val="clear" w:color="auto" w:fill="FFFFFF"/>
        </w:rPr>
        <w:t xml:space="preserve">food from </w:t>
      </w:r>
      <w:r w:rsidRPr="00675E80">
        <w:rPr>
          <w:rFonts w:ascii="Arial" w:hAnsi="Arial" w:cs="Arial"/>
          <w:color w:val="333333"/>
          <w:shd w:val="clear" w:color="auto" w:fill="FFFFFF"/>
        </w:rPr>
        <w:t xml:space="preserve">animal every day without exceeding the </w:t>
      </w:r>
      <w:r>
        <w:rPr>
          <w:rFonts w:ascii="Arial" w:hAnsi="Arial" w:cs="Arial"/>
          <w:color w:val="333333"/>
          <w:shd w:val="clear" w:color="auto" w:fill="FFFFFF"/>
        </w:rPr>
        <w:t>a</w:t>
      </w:r>
      <w:r w:rsidRPr="00675E80">
        <w:rPr>
          <w:rFonts w:ascii="Arial" w:hAnsi="Arial" w:cs="Arial"/>
          <w:color w:val="333333"/>
          <w:shd w:val="clear" w:color="auto" w:fill="FFFFFF"/>
        </w:rPr>
        <w:t xml:space="preserve">cceptable </w:t>
      </w:r>
      <w:r>
        <w:rPr>
          <w:rFonts w:ascii="Arial" w:hAnsi="Arial" w:cs="Arial"/>
          <w:color w:val="333333"/>
          <w:shd w:val="clear" w:color="auto" w:fill="FFFFFF"/>
        </w:rPr>
        <w:t>d</w:t>
      </w:r>
      <w:r w:rsidRPr="00675E80">
        <w:rPr>
          <w:rFonts w:ascii="Arial" w:hAnsi="Arial" w:cs="Arial"/>
          <w:color w:val="333333"/>
          <w:shd w:val="clear" w:color="auto" w:fill="FFFFFF"/>
        </w:rPr>
        <w:t xml:space="preserve">aily </w:t>
      </w:r>
      <w:r>
        <w:rPr>
          <w:rFonts w:ascii="Arial" w:hAnsi="Arial" w:cs="Arial"/>
          <w:color w:val="333333"/>
          <w:shd w:val="clear" w:color="auto" w:fill="FFFFFF"/>
        </w:rPr>
        <w:t>i</w:t>
      </w:r>
      <w:r w:rsidRPr="00675E80">
        <w:rPr>
          <w:rFonts w:ascii="Arial" w:hAnsi="Arial" w:cs="Arial"/>
          <w:color w:val="333333"/>
          <w:shd w:val="clear" w:color="auto" w:fill="FFFFFF"/>
        </w:rPr>
        <w:t xml:space="preserve">ntake. The </w:t>
      </w:r>
      <w:r>
        <w:rPr>
          <w:rFonts w:ascii="Arial" w:hAnsi="Arial" w:cs="Arial"/>
          <w:color w:val="333333"/>
          <w:shd w:val="clear" w:color="auto" w:fill="FFFFFF"/>
        </w:rPr>
        <w:t>a</w:t>
      </w:r>
      <w:r w:rsidRPr="00675E80">
        <w:rPr>
          <w:rFonts w:ascii="Arial" w:hAnsi="Arial" w:cs="Arial"/>
          <w:color w:val="333333"/>
          <w:shd w:val="clear" w:color="auto" w:fill="FFFFFF"/>
        </w:rPr>
        <w:t xml:space="preserve">cceptable </w:t>
      </w:r>
      <w:r>
        <w:rPr>
          <w:rFonts w:ascii="Arial" w:hAnsi="Arial" w:cs="Arial"/>
          <w:color w:val="333333"/>
          <w:shd w:val="clear" w:color="auto" w:fill="FFFFFF"/>
        </w:rPr>
        <w:t>d</w:t>
      </w:r>
      <w:r w:rsidRPr="00675E80">
        <w:rPr>
          <w:rFonts w:ascii="Arial" w:hAnsi="Arial" w:cs="Arial"/>
          <w:color w:val="333333"/>
          <w:shd w:val="clear" w:color="auto" w:fill="FFFFFF"/>
        </w:rPr>
        <w:t xml:space="preserve">aily </w:t>
      </w:r>
      <w:r>
        <w:rPr>
          <w:rFonts w:ascii="Arial" w:hAnsi="Arial" w:cs="Arial"/>
          <w:color w:val="333333"/>
          <w:shd w:val="clear" w:color="auto" w:fill="FFFFFF"/>
        </w:rPr>
        <w:t>i</w:t>
      </w:r>
      <w:r w:rsidRPr="00675E80">
        <w:rPr>
          <w:rFonts w:ascii="Arial" w:hAnsi="Arial" w:cs="Arial"/>
          <w:color w:val="333333"/>
          <w:shd w:val="clear" w:color="auto" w:fill="FFFFFF"/>
        </w:rPr>
        <w:t xml:space="preserve">ntake is the amount of the residue that is considered safe for an individual to eat every day for their lifetime taking into </w:t>
      </w:r>
      <w:r>
        <w:rPr>
          <w:rFonts w:ascii="Arial" w:hAnsi="Arial" w:cs="Arial"/>
          <w:color w:val="333333"/>
          <w:shd w:val="clear" w:color="auto" w:fill="FFFFFF"/>
        </w:rPr>
        <w:t>consideration</w:t>
      </w:r>
      <w:r w:rsidRPr="00675E80">
        <w:rPr>
          <w:rFonts w:ascii="Arial" w:hAnsi="Arial" w:cs="Arial"/>
          <w:color w:val="333333"/>
          <w:shd w:val="clear" w:color="auto" w:fill="FFFFFF"/>
        </w:rPr>
        <w:t xml:space="preserve"> a number of safety factors including the amounts of each food eaten per day and how the substance is metabolised and distributed in the </w:t>
      </w:r>
      <w:r>
        <w:rPr>
          <w:rFonts w:ascii="Arial" w:hAnsi="Arial" w:cs="Arial"/>
          <w:color w:val="333333"/>
          <w:shd w:val="clear" w:color="auto" w:fill="FFFFFF"/>
        </w:rPr>
        <w:t xml:space="preserve">animal </w:t>
      </w:r>
      <w:r w:rsidRPr="00675E80">
        <w:rPr>
          <w:rFonts w:ascii="Arial" w:hAnsi="Arial" w:cs="Arial"/>
          <w:color w:val="333333"/>
          <w:shd w:val="clear" w:color="auto" w:fill="FFFFFF"/>
        </w:rPr>
        <w:t xml:space="preserve">tissues. A </w:t>
      </w:r>
      <w:r>
        <w:rPr>
          <w:rFonts w:ascii="Arial" w:hAnsi="Arial" w:cs="Arial"/>
          <w:color w:val="333333"/>
          <w:shd w:val="clear" w:color="auto" w:fill="FFFFFF"/>
        </w:rPr>
        <w:t>m</w:t>
      </w:r>
      <w:r w:rsidRPr="003F1260">
        <w:rPr>
          <w:rFonts w:ascii="Arial" w:hAnsi="Arial" w:cs="Arial"/>
          <w:color w:val="333333"/>
          <w:shd w:val="clear" w:color="auto" w:fill="FFFFFF"/>
        </w:rPr>
        <w:t xml:space="preserve">aximum </w:t>
      </w:r>
      <w:r>
        <w:rPr>
          <w:rFonts w:ascii="Arial" w:hAnsi="Arial" w:cs="Arial"/>
          <w:color w:val="333333"/>
          <w:shd w:val="clear" w:color="auto" w:fill="FFFFFF"/>
        </w:rPr>
        <w:t>r</w:t>
      </w:r>
      <w:r w:rsidRPr="003F1260">
        <w:rPr>
          <w:rFonts w:ascii="Arial" w:hAnsi="Arial" w:cs="Arial"/>
          <w:color w:val="333333"/>
          <w:shd w:val="clear" w:color="auto" w:fill="FFFFFF"/>
        </w:rPr>
        <w:t xml:space="preserve">esidue </w:t>
      </w:r>
      <w:r>
        <w:rPr>
          <w:rFonts w:ascii="Arial" w:hAnsi="Arial" w:cs="Arial"/>
          <w:color w:val="333333"/>
          <w:shd w:val="clear" w:color="auto" w:fill="FFFFFF"/>
        </w:rPr>
        <w:t>l</w:t>
      </w:r>
      <w:r w:rsidRPr="003F1260">
        <w:rPr>
          <w:rFonts w:ascii="Arial" w:hAnsi="Arial" w:cs="Arial"/>
          <w:color w:val="333333"/>
          <w:shd w:val="clear" w:color="auto" w:fill="FFFFFF"/>
        </w:rPr>
        <w:t>imit</w:t>
      </w:r>
      <w:r>
        <w:rPr>
          <w:rFonts w:ascii="Arial" w:hAnsi="Arial" w:cs="Arial"/>
          <w:color w:val="333333"/>
          <w:shd w:val="clear" w:color="auto" w:fill="FFFFFF"/>
        </w:rPr>
        <w:t>s</w:t>
      </w:r>
      <w:r w:rsidRPr="003F1260">
        <w:rPr>
          <w:rFonts w:ascii="Arial" w:hAnsi="Arial" w:cs="Arial"/>
          <w:color w:val="333333"/>
          <w:shd w:val="clear" w:color="auto" w:fill="FFFFFF"/>
        </w:rPr>
        <w:t> </w:t>
      </w:r>
      <w:r>
        <w:rPr>
          <w:rFonts w:ascii="Arial" w:hAnsi="Arial" w:cs="Arial"/>
          <w:color w:val="333333"/>
          <w:shd w:val="clear" w:color="auto" w:fill="FFFFFF"/>
        </w:rPr>
        <w:t>are</w:t>
      </w:r>
      <w:r w:rsidRPr="00675E80">
        <w:rPr>
          <w:rFonts w:ascii="Arial" w:hAnsi="Arial" w:cs="Arial"/>
          <w:color w:val="333333"/>
          <w:shd w:val="clear" w:color="auto" w:fill="FFFFFF"/>
        </w:rPr>
        <w:t xml:space="preserve"> then set for each edible tissue and product to ensure the </w:t>
      </w:r>
      <w:r>
        <w:rPr>
          <w:rFonts w:ascii="Arial" w:hAnsi="Arial" w:cs="Arial"/>
          <w:color w:val="333333"/>
          <w:shd w:val="clear" w:color="auto" w:fill="FFFFFF"/>
        </w:rPr>
        <w:t>a</w:t>
      </w:r>
      <w:r w:rsidRPr="00675E80">
        <w:rPr>
          <w:rFonts w:ascii="Arial" w:hAnsi="Arial" w:cs="Arial"/>
          <w:color w:val="333333"/>
          <w:shd w:val="clear" w:color="auto" w:fill="FFFFFF"/>
        </w:rPr>
        <w:t xml:space="preserve">cceptable </w:t>
      </w:r>
      <w:r>
        <w:rPr>
          <w:rFonts w:ascii="Arial" w:hAnsi="Arial" w:cs="Arial"/>
          <w:color w:val="333333"/>
          <w:shd w:val="clear" w:color="auto" w:fill="FFFFFF"/>
        </w:rPr>
        <w:t>d</w:t>
      </w:r>
      <w:r w:rsidRPr="00675E80">
        <w:rPr>
          <w:rFonts w:ascii="Arial" w:hAnsi="Arial" w:cs="Arial"/>
          <w:color w:val="333333"/>
          <w:shd w:val="clear" w:color="auto" w:fill="FFFFFF"/>
        </w:rPr>
        <w:t xml:space="preserve">aily </w:t>
      </w:r>
      <w:r>
        <w:rPr>
          <w:rFonts w:ascii="Arial" w:hAnsi="Arial" w:cs="Arial"/>
          <w:color w:val="333333"/>
          <w:shd w:val="clear" w:color="auto" w:fill="FFFFFF"/>
        </w:rPr>
        <w:t>i</w:t>
      </w:r>
      <w:r w:rsidRPr="00675E80">
        <w:rPr>
          <w:rFonts w:ascii="Arial" w:hAnsi="Arial" w:cs="Arial"/>
          <w:color w:val="333333"/>
          <w:shd w:val="clear" w:color="auto" w:fill="FFFFFF"/>
        </w:rPr>
        <w:t>ntake is not exceeded</w:t>
      </w:r>
      <w:r>
        <w:rPr>
          <w:rFonts w:ascii="Arial" w:hAnsi="Arial" w:cs="Arial"/>
          <w:color w:val="333333"/>
          <w:shd w:val="clear" w:color="auto" w:fill="FFFFFF"/>
        </w:rPr>
        <w:t>.</w:t>
      </w:r>
    </w:p>
    <w:p w14:paraId="46D0B2A4" w14:textId="3D5DF5DF" w:rsidR="00F34F71" w:rsidRDefault="00F34F71" w:rsidP="00F34F71">
      <w:pPr>
        <w:shd w:val="clear" w:color="auto" w:fill="FFFFFF"/>
        <w:spacing w:before="166" w:after="166" w:line="360" w:lineRule="auto"/>
        <w:jc w:val="both"/>
        <w:rPr>
          <w:rFonts w:ascii="Arial" w:hAnsi="Arial" w:cs="Arial"/>
          <w:color w:val="333333"/>
          <w:shd w:val="clear" w:color="auto" w:fill="FFFFFF"/>
        </w:rPr>
      </w:pPr>
      <w:r w:rsidRPr="00133029">
        <w:rPr>
          <w:rFonts w:ascii="Arial" w:hAnsi="Arial" w:cs="Arial"/>
          <w:color w:val="333333"/>
          <w:shd w:val="clear" w:color="auto" w:fill="FFFFFF"/>
        </w:rPr>
        <w:t xml:space="preserve">The </w:t>
      </w:r>
      <w:r>
        <w:rPr>
          <w:rFonts w:ascii="Arial" w:hAnsi="Arial" w:cs="Arial"/>
          <w:color w:val="333333"/>
          <w:shd w:val="clear" w:color="auto" w:fill="FFFFFF"/>
        </w:rPr>
        <w:t>m</w:t>
      </w:r>
      <w:r w:rsidRPr="003F1260">
        <w:rPr>
          <w:rFonts w:ascii="Arial" w:hAnsi="Arial" w:cs="Arial"/>
          <w:color w:val="333333"/>
          <w:shd w:val="clear" w:color="auto" w:fill="FFFFFF"/>
        </w:rPr>
        <w:t xml:space="preserve">aximum </w:t>
      </w:r>
      <w:r>
        <w:rPr>
          <w:rFonts w:ascii="Arial" w:hAnsi="Arial" w:cs="Arial"/>
          <w:color w:val="333333"/>
          <w:shd w:val="clear" w:color="auto" w:fill="FFFFFF"/>
        </w:rPr>
        <w:t>r</w:t>
      </w:r>
      <w:r w:rsidRPr="003F1260">
        <w:rPr>
          <w:rFonts w:ascii="Arial" w:hAnsi="Arial" w:cs="Arial"/>
          <w:color w:val="333333"/>
          <w:shd w:val="clear" w:color="auto" w:fill="FFFFFF"/>
        </w:rPr>
        <w:t xml:space="preserve">esidue </w:t>
      </w:r>
      <w:r>
        <w:rPr>
          <w:rFonts w:ascii="Arial" w:hAnsi="Arial" w:cs="Arial"/>
          <w:color w:val="333333"/>
          <w:shd w:val="clear" w:color="auto" w:fill="FFFFFF"/>
        </w:rPr>
        <w:t>l</w:t>
      </w:r>
      <w:r w:rsidRPr="003F1260">
        <w:rPr>
          <w:rFonts w:ascii="Arial" w:hAnsi="Arial" w:cs="Arial"/>
          <w:color w:val="333333"/>
          <w:shd w:val="clear" w:color="auto" w:fill="FFFFFF"/>
        </w:rPr>
        <w:t>imit </w:t>
      </w:r>
      <w:r w:rsidRPr="00133029">
        <w:rPr>
          <w:rFonts w:ascii="Arial" w:hAnsi="Arial" w:cs="Arial"/>
          <w:color w:val="333333"/>
          <w:shd w:val="clear" w:color="auto" w:fill="FFFFFF"/>
        </w:rPr>
        <w:t xml:space="preserve">is the maximum concentration of </w:t>
      </w:r>
      <w:r>
        <w:rPr>
          <w:rFonts w:ascii="Arial" w:hAnsi="Arial" w:cs="Arial"/>
          <w:color w:val="333333"/>
          <w:shd w:val="clear" w:color="auto" w:fill="FFFFFF"/>
        </w:rPr>
        <w:t xml:space="preserve">an antibiotic </w:t>
      </w:r>
      <w:r w:rsidRPr="00133029">
        <w:rPr>
          <w:rFonts w:ascii="Arial" w:hAnsi="Arial" w:cs="Arial"/>
          <w:color w:val="333333"/>
          <w:shd w:val="clear" w:color="auto" w:fill="FFFFFF"/>
        </w:rPr>
        <w:t xml:space="preserve">residue accepted by the European Union in </w:t>
      </w:r>
      <w:r>
        <w:rPr>
          <w:rFonts w:ascii="Arial" w:hAnsi="Arial" w:cs="Arial"/>
          <w:color w:val="333333"/>
          <w:shd w:val="clear" w:color="auto" w:fill="FFFFFF"/>
        </w:rPr>
        <w:t>animal tissues and its</w:t>
      </w:r>
      <w:r w:rsidRPr="00133029">
        <w:rPr>
          <w:rFonts w:ascii="Arial" w:hAnsi="Arial" w:cs="Arial"/>
          <w:color w:val="333333"/>
          <w:shd w:val="clear" w:color="auto" w:fill="FFFFFF"/>
        </w:rPr>
        <w:t xml:space="preserve"> product obtained from an animal that has received a veterinary medicine (2)</w:t>
      </w:r>
      <w:r>
        <w:rPr>
          <w:rFonts w:ascii="Arial" w:hAnsi="Arial" w:cs="Arial"/>
          <w:color w:val="333333"/>
          <w:shd w:val="clear" w:color="auto" w:fill="FFFFFF"/>
        </w:rPr>
        <w:t xml:space="preserve">. </w:t>
      </w:r>
      <w:r w:rsidRPr="00721971">
        <w:rPr>
          <w:rFonts w:ascii="Arial" w:hAnsi="Arial" w:cs="Arial"/>
          <w:color w:val="333333"/>
          <w:shd w:val="clear" w:color="auto" w:fill="FFFFFF"/>
        </w:rPr>
        <w:t xml:space="preserve">The unit used for this </w:t>
      </w:r>
      <w:r w:rsidRPr="0088302D">
        <w:rPr>
          <w:rFonts w:ascii="Arial" w:hAnsi="Arial" w:cs="Arial"/>
          <w:color w:val="333333"/>
          <w:shd w:val="clear" w:color="auto" w:fill="FFFFFF"/>
        </w:rPr>
        <w:t>maximum acceptable concentration is milligrams per liter of liquids and milligrams per kilogram for solid products [</w:t>
      </w:r>
      <w:hyperlink r:id="rId8" w:anchor="ref12" w:history="1">
        <w:r w:rsidRPr="0088302D">
          <w:rPr>
            <w:rFonts w:ascii="Arial" w:hAnsi="Arial" w:cs="Arial"/>
            <w:color w:val="333333"/>
            <w:shd w:val="clear" w:color="auto" w:fill="FFFFFF"/>
          </w:rPr>
          <w:t>12</w:t>
        </w:r>
      </w:hyperlink>
      <w:r w:rsidRPr="0088302D">
        <w:rPr>
          <w:rFonts w:ascii="Arial" w:hAnsi="Arial" w:cs="Arial"/>
          <w:color w:val="333333"/>
          <w:shd w:val="clear" w:color="auto" w:fill="FFFFFF"/>
        </w:rPr>
        <w:t>]. Meat and other edible products</w:t>
      </w:r>
      <w:r>
        <w:rPr>
          <w:rFonts w:ascii="Arial" w:hAnsi="Arial" w:cs="Arial"/>
          <w:color w:val="333333"/>
          <w:shd w:val="clear" w:color="auto" w:fill="FFFFFF"/>
        </w:rPr>
        <w:t xml:space="preserve"> from animal</w:t>
      </w:r>
      <w:r w:rsidRPr="0088302D">
        <w:rPr>
          <w:rFonts w:ascii="Arial" w:hAnsi="Arial" w:cs="Arial"/>
          <w:color w:val="333333"/>
          <w:shd w:val="clear" w:color="auto" w:fill="FFFFFF"/>
        </w:rPr>
        <w:t xml:space="preserve">, which contain </w:t>
      </w:r>
      <w:r>
        <w:rPr>
          <w:rFonts w:ascii="Arial" w:hAnsi="Arial" w:cs="Arial"/>
          <w:color w:val="333333"/>
          <w:shd w:val="clear" w:color="auto" w:fill="FFFFFF"/>
        </w:rPr>
        <w:t>antibiotic</w:t>
      </w:r>
      <w:r w:rsidRPr="0088302D">
        <w:rPr>
          <w:rFonts w:ascii="Arial" w:hAnsi="Arial" w:cs="Arial"/>
          <w:color w:val="333333"/>
          <w:shd w:val="clear" w:color="auto" w:fill="FFFFFF"/>
        </w:rPr>
        <w:t xml:space="preserve"> residues beyond the maximum residue limit,</w:t>
      </w:r>
      <w:r>
        <w:rPr>
          <w:rFonts w:ascii="Arial" w:hAnsi="Arial" w:cs="Arial"/>
          <w:color w:val="333333"/>
          <w:shd w:val="clear" w:color="auto" w:fill="FFFFFF"/>
        </w:rPr>
        <w:t xml:space="preserve"> may </w:t>
      </w:r>
      <w:r w:rsidRPr="0088302D">
        <w:rPr>
          <w:rFonts w:ascii="Arial" w:hAnsi="Arial" w:cs="Arial"/>
          <w:color w:val="333333"/>
          <w:shd w:val="clear" w:color="auto" w:fill="FFFFFF"/>
        </w:rPr>
        <w:t>cause serious health problems of the consumers [</w:t>
      </w:r>
      <w:hyperlink r:id="rId9" w:anchor="ref13" w:history="1">
        <w:r w:rsidRPr="0088302D">
          <w:rPr>
            <w:rFonts w:ascii="Arial" w:hAnsi="Arial" w:cs="Arial"/>
            <w:color w:val="333333"/>
            <w:shd w:val="clear" w:color="auto" w:fill="FFFFFF"/>
          </w:rPr>
          <w:t>13</w:t>
        </w:r>
      </w:hyperlink>
      <w:r w:rsidRPr="0088302D">
        <w:rPr>
          <w:rFonts w:ascii="Arial" w:hAnsi="Arial" w:cs="Arial"/>
          <w:color w:val="333333"/>
          <w:shd w:val="clear" w:color="auto" w:fill="FFFFFF"/>
        </w:rPr>
        <w:t>]. Good quality</w:t>
      </w:r>
      <w:r w:rsidRPr="00721971">
        <w:rPr>
          <w:rFonts w:ascii="Arial" w:hAnsi="Arial" w:cs="Arial"/>
          <w:color w:val="333333"/>
          <w:shd w:val="clear" w:color="auto" w:fill="FFFFFF"/>
        </w:rPr>
        <w:t xml:space="preserve"> </w:t>
      </w:r>
      <w:r>
        <w:rPr>
          <w:rFonts w:ascii="Arial" w:hAnsi="Arial" w:cs="Arial"/>
          <w:color w:val="333333"/>
          <w:shd w:val="clear" w:color="auto" w:fill="FFFFFF"/>
        </w:rPr>
        <w:t>meat and other products from animal are required</w:t>
      </w:r>
      <w:r w:rsidRPr="00721971">
        <w:rPr>
          <w:rFonts w:ascii="Arial" w:hAnsi="Arial" w:cs="Arial"/>
          <w:color w:val="333333"/>
          <w:shd w:val="clear" w:color="auto" w:fill="FFFFFF"/>
        </w:rPr>
        <w:t xml:space="preserve"> for maintaining proper public health [</w:t>
      </w:r>
      <w:hyperlink r:id="rId10" w:anchor="ref14" w:history="1">
        <w:r w:rsidRPr="00333E01">
          <w:rPr>
            <w:rFonts w:ascii="Arial" w:hAnsi="Arial" w:cs="Arial"/>
            <w:color w:val="333333"/>
            <w:shd w:val="clear" w:color="auto" w:fill="FFFFFF"/>
          </w:rPr>
          <w:t>14</w:t>
        </w:r>
      </w:hyperlink>
      <w:r w:rsidRPr="00721971">
        <w:rPr>
          <w:rFonts w:ascii="Arial" w:hAnsi="Arial" w:cs="Arial"/>
          <w:color w:val="333333"/>
          <w:shd w:val="clear" w:color="auto" w:fill="FFFFFF"/>
        </w:rPr>
        <w:t>]</w:t>
      </w:r>
      <w:r>
        <w:rPr>
          <w:rFonts w:ascii="Arial" w:hAnsi="Arial" w:cs="Arial"/>
          <w:color w:val="333333"/>
          <w:shd w:val="clear" w:color="auto" w:fill="FFFFFF"/>
        </w:rPr>
        <w:t>.</w:t>
      </w:r>
      <w:r w:rsidRPr="00721971">
        <w:rPr>
          <w:rFonts w:ascii="Arial" w:hAnsi="Arial" w:cs="Arial"/>
          <w:color w:val="333333"/>
          <w:shd w:val="clear" w:color="auto" w:fill="FFFFFF"/>
        </w:rPr>
        <w:t xml:space="preserve"> </w:t>
      </w:r>
      <w:r>
        <w:rPr>
          <w:rFonts w:ascii="Arial" w:hAnsi="Arial" w:cs="Arial"/>
          <w:color w:val="333333"/>
          <w:shd w:val="clear" w:color="auto" w:fill="FFFFFF"/>
        </w:rPr>
        <w:t>P</w:t>
      </w:r>
      <w:r w:rsidRPr="00721971">
        <w:rPr>
          <w:rFonts w:ascii="Arial" w:hAnsi="Arial" w:cs="Arial"/>
          <w:color w:val="333333"/>
          <w:shd w:val="clear" w:color="auto" w:fill="FFFFFF"/>
        </w:rPr>
        <w:t xml:space="preserve">resence of antibiotic residues in food </w:t>
      </w:r>
      <w:r>
        <w:rPr>
          <w:rFonts w:ascii="Arial" w:hAnsi="Arial" w:cs="Arial"/>
          <w:color w:val="333333"/>
          <w:shd w:val="clear" w:color="auto" w:fill="FFFFFF"/>
        </w:rPr>
        <w:t>from animal</w:t>
      </w:r>
      <w:r w:rsidRPr="00721971">
        <w:rPr>
          <w:rFonts w:ascii="Arial" w:hAnsi="Arial" w:cs="Arial"/>
          <w:color w:val="333333"/>
          <w:shd w:val="clear" w:color="auto" w:fill="FFFFFF"/>
        </w:rPr>
        <w:t xml:space="preserve"> and subsequent consumption can cause potential health impacts,</w:t>
      </w:r>
      <w:r>
        <w:rPr>
          <w:rFonts w:ascii="Arial" w:hAnsi="Arial" w:cs="Arial"/>
          <w:color w:val="333333"/>
          <w:shd w:val="clear" w:color="auto" w:fill="FFFFFF"/>
        </w:rPr>
        <w:t xml:space="preserve"> </w:t>
      </w:r>
      <w:r w:rsidRPr="00721971">
        <w:rPr>
          <w:rFonts w:ascii="Arial" w:hAnsi="Arial" w:cs="Arial"/>
          <w:color w:val="333333"/>
          <w:shd w:val="clear" w:color="auto" w:fill="FFFFFF"/>
        </w:rPr>
        <w:t xml:space="preserve">such as cancer and hypersensitivity reaction along with development of </w:t>
      </w:r>
      <w:r>
        <w:rPr>
          <w:rFonts w:ascii="Arial" w:hAnsi="Arial" w:cs="Arial"/>
          <w:color w:val="333333"/>
          <w:shd w:val="clear" w:color="auto" w:fill="FFFFFF"/>
        </w:rPr>
        <w:t>bacterial</w:t>
      </w:r>
      <w:r w:rsidRPr="00721971">
        <w:rPr>
          <w:rFonts w:ascii="Arial" w:hAnsi="Arial" w:cs="Arial"/>
          <w:color w:val="333333"/>
          <w:shd w:val="clear" w:color="auto" w:fill="FFFFFF"/>
        </w:rPr>
        <w:t xml:space="preserve"> resistance [</w:t>
      </w:r>
      <w:hyperlink r:id="rId11" w:anchor="ref15" w:history="1">
        <w:r w:rsidRPr="00333E01">
          <w:rPr>
            <w:rFonts w:ascii="Arial" w:hAnsi="Arial" w:cs="Arial"/>
            <w:color w:val="333333"/>
            <w:shd w:val="clear" w:color="auto" w:fill="FFFFFF"/>
          </w:rPr>
          <w:t>15</w:t>
        </w:r>
      </w:hyperlink>
      <w:r w:rsidRPr="00721971">
        <w:rPr>
          <w:rFonts w:ascii="Arial" w:hAnsi="Arial" w:cs="Arial"/>
          <w:color w:val="333333"/>
          <w:shd w:val="clear" w:color="auto" w:fill="FFFFFF"/>
        </w:rPr>
        <w:t>]</w:t>
      </w:r>
      <w:r>
        <w:rPr>
          <w:rFonts w:ascii="Arial" w:hAnsi="Arial" w:cs="Arial"/>
          <w:color w:val="333333"/>
          <w:shd w:val="clear" w:color="auto" w:fill="FFFFFF"/>
        </w:rPr>
        <w:t>.</w:t>
      </w:r>
      <w:r w:rsidRPr="00721971">
        <w:rPr>
          <w:rFonts w:ascii="Arial" w:hAnsi="Arial" w:cs="Arial"/>
          <w:color w:val="333333"/>
          <w:shd w:val="clear" w:color="auto" w:fill="FFFFFF"/>
        </w:rPr>
        <w:t xml:space="preserve"> </w:t>
      </w:r>
      <w:r>
        <w:rPr>
          <w:rFonts w:ascii="Arial" w:hAnsi="Arial" w:cs="Arial"/>
          <w:color w:val="333333"/>
          <w:shd w:val="clear" w:color="auto" w:fill="FFFFFF"/>
        </w:rPr>
        <w:t>T</w:t>
      </w:r>
      <w:r w:rsidRPr="00721971">
        <w:rPr>
          <w:rFonts w:ascii="Arial" w:hAnsi="Arial" w:cs="Arial"/>
          <w:color w:val="333333"/>
          <w:shd w:val="clear" w:color="auto" w:fill="FFFFFF"/>
        </w:rPr>
        <w:t>he consequences of</w:t>
      </w:r>
      <w:r>
        <w:rPr>
          <w:rFonts w:ascii="Arial" w:hAnsi="Arial" w:cs="Arial"/>
          <w:color w:val="333333"/>
          <w:shd w:val="clear" w:color="auto" w:fill="FFFFFF"/>
        </w:rPr>
        <w:t xml:space="preserve"> bacterial </w:t>
      </w:r>
      <w:r w:rsidRPr="00721971">
        <w:rPr>
          <w:rFonts w:ascii="Arial" w:hAnsi="Arial" w:cs="Arial"/>
          <w:color w:val="333333"/>
          <w:shd w:val="clear" w:color="auto" w:fill="FFFFFF"/>
        </w:rPr>
        <w:t xml:space="preserve">resistance are even more threatening where antibiotics become ineffective clinically. Maintaining proper withdrawal time, established for </w:t>
      </w:r>
      <w:r>
        <w:rPr>
          <w:rFonts w:ascii="Arial" w:hAnsi="Arial" w:cs="Arial"/>
          <w:color w:val="333333"/>
          <w:shd w:val="clear" w:color="auto" w:fill="FFFFFF"/>
        </w:rPr>
        <w:t>meat</w:t>
      </w:r>
      <w:r w:rsidRPr="00721971">
        <w:rPr>
          <w:rFonts w:ascii="Arial" w:hAnsi="Arial" w:cs="Arial"/>
          <w:color w:val="333333"/>
          <w:shd w:val="clear" w:color="auto" w:fill="FFFFFF"/>
        </w:rPr>
        <w:t xml:space="preserve">, and other food </w:t>
      </w:r>
      <w:r>
        <w:rPr>
          <w:rFonts w:ascii="Arial" w:hAnsi="Arial" w:cs="Arial"/>
          <w:color w:val="333333"/>
          <w:shd w:val="clear" w:color="auto" w:fill="FFFFFF"/>
        </w:rPr>
        <w:t>from animal</w:t>
      </w:r>
      <w:r w:rsidRPr="00721971">
        <w:rPr>
          <w:rFonts w:ascii="Arial" w:hAnsi="Arial" w:cs="Arial"/>
          <w:color w:val="333333"/>
          <w:shd w:val="clear" w:color="auto" w:fill="FFFFFF"/>
        </w:rPr>
        <w:t xml:space="preserve"> can act as a protection to resist from hazardous impacts of antibiotic residues.</w:t>
      </w:r>
      <w:r>
        <w:rPr>
          <w:rFonts w:ascii="Arial" w:hAnsi="Arial" w:cs="Arial"/>
          <w:color w:val="333333"/>
          <w:shd w:val="clear" w:color="auto" w:fill="FFFFFF"/>
        </w:rPr>
        <w:t xml:space="preserve"> </w:t>
      </w:r>
    </w:p>
    <w:p w14:paraId="58AE2E06" w14:textId="77777777" w:rsidR="008561F5" w:rsidRDefault="008561F5" w:rsidP="00F34F71">
      <w:pPr>
        <w:shd w:val="clear" w:color="auto" w:fill="FFFFFF"/>
        <w:spacing w:before="166" w:after="166" w:line="360" w:lineRule="auto"/>
        <w:jc w:val="both"/>
        <w:rPr>
          <w:rFonts w:ascii="Arial" w:hAnsi="Arial" w:cs="Arial"/>
          <w:color w:val="333333"/>
          <w:shd w:val="clear" w:color="auto" w:fill="FFFFFF"/>
        </w:rPr>
      </w:pPr>
    </w:p>
    <w:tbl>
      <w:tblPr>
        <w:tblStyle w:val="TableGrid"/>
        <w:tblW w:w="9747" w:type="dxa"/>
        <w:tblLook w:val="04A0" w:firstRow="1" w:lastRow="0" w:firstColumn="1" w:lastColumn="0" w:noHBand="0" w:noVBand="1"/>
      </w:tblPr>
      <w:tblGrid>
        <w:gridCol w:w="1783"/>
        <w:gridCol w:w="7964"/>
      </w:tblGrid>
      <w:tr w:rsidR="00F34F71" w14:paraId="79CA154D" w14:textId="77777777" w:rsidTr="0007133A">
        <w:tc>
          <w:tcPr>
            <w:tcW w:w="1783" w:type="dxa"/>
            <w:shd w:val="clear" w:color="auto" w:fill="F2F2F2" w:themeFill="background1" w:themeFillShade="F2"/>
          </w:tcPr>
          <w:p w14:paraId="4F6211A6" w14:textId="77777777" w:rsidR="00F34F71" w:rsidRPr="00664732" w:rsidRDefault="00F34F71" w:rsidP="0007133A">
            <w:pPr>
              <w:spacing w:line="360" w:lineRule="auto"/>
              <w:jc w:val="center"/>
              <w:rPr>
                <w:b/>
                <w:bCs/>
                <w:sz w:val="24"/>
                <w:szCs w:val="24"/>
              </w:rPr>
            </w:pPr>
            <w:r w:rsidRPr="00664732">
              <w:rPr>
                <w:b/>
                <w:bCs/>
              </w:rPr>
              <w:lastRenderedPageBreak/>
              <w:t>Antibiotic</w:t>
            </w:r>
          </w:p>
        </w:tc>
        <w:tc>
          <w:tcPr>
            <w:tcW w:w="7964" w:type="dxa"/>
            <w:shd w:val="clear" w:color="auto" w:fill="F2F2F2" w:themeFill="background1" w:themeFillShade="F2"/>
          </w:tcPr>
          <w:p w14:paraId="004BDF81" w14:textId="77777777" w:rsidR="00F34F71" w:rsidRPr="00664732" w:rsidRDefault="00F34F71" w:rsidP="0007133A">
            <w:pPr>
              <w:jc w:val="center"/>
              <w:rPr>
                <w:b/>
                <w:bCs/>
              </w:rPr>
            </w:pPr>
            <w:r w:rsidRPr="00664732">
              <w:rPr>
                <w:b/>
                <w:bCs/>
              </w:rPr>
              <w:t>Description</w:t>
            </w:r>
          </w:p>
        </w:tc>
      </w:tr>
      <w:tr w:rsidR="00F34F71" w14:paraId="6387923C" w14:textId="77777777" w:rsidTr="0007133A">
        <w:tc>
          <w:tcPr>
            <w:tcW w:w="1783" w:type="dxa"/>
          </w:tcPr>
          <w:p w14:paraId="58A02914" w14:textId="77777777" w:rsidR="00F34F71" w:rsidRDefault="00F34F71" w:rsidP="0007133A">
            <w:pPr>
              <w:spacing w:line="360" w:lineRule="auto"/>
              <w:jc w:val="center"/>
              <w:rPr>
                <w:sz w:val="24"/>
                <w:szCs w:val="24"/>
              </w:rPr>
            </w:pPr>
            <w:r w:rsidRPr="006413C0">
              <w:rPr>
                <w:sz w:val="24"/>
                <w:szCs w:val="24"/>
              </w:rPr>
              <w:t>β-lactams</w:t>
            </w:r>
          </w:p>
        </w:tc>
        <w:tc>
          <w:tcPr>
            <w:tcW w:w="7964" w:type="dxa"/>
          </w:tcPr>
          <w:p w14:paraId="1354C11B" w14:textId="77777777" w:rsidR="00F34F71" w:rsidRPr="0027213C" w:rsidRDefault="00F34F71" w:rsidP="0007133A">
            <w:r w:rsidRPr="00732F02">
              <w:rPr>
                <w:b/>
                <w:bCs/>
              </w:rPr>
              <w:t>Derivatives:</w:t>
            </w:r>
            <w:r>
              <w:rPr>
                <w:rFonts w:ascii="Verdana" w:hAnsi="Verdana"/>
                <w:color w:val="333333"/>
                <w:sz w:val="15"/>
                <w:szCs w:val="15"/>
                <w:shd w:val="clear" w:color="auto" w:fill="FFFFFF"/>
              </w:rPr>
              <w:t xml:space="preserve"> </w:t>
            </w:r>
            <w:r w:rsidRPr="0027213C">
              <w:t>Amoxicillin, penicillin, cephalosporin, ampicillin, monobactam, carbapenem</w:t>
            </w:r>
          </w:p>
          <w:p w14:paraId="3580DE4F" w14:textId="77777777" w:rsidR="00F34F71" w:rsidRDefault="00F34F71" w:rsidP="0007133A">
            <w:r w:rsidRPr="002A6EB9">
              <w:rPr>
                <w:b/>
                <w:bCs/>
              </w:rPr>
              <w:t>Recommended withdrawal time:</w:t>
            </w:r>
            <w:r>
              <w:t xml:space="preserve">  6 days</w:t>
            </w:r>
          </w:p>
          <w:p w14:paraId="2BDD4AB3" w14:textId="77777777" w:rsidR="00F34F71" w:rsidRDefault="00F34F71" w:rsidP="0007133A">
            <w:r w:rsidRPr="00257F25">
              <w:rPr>
                <w:b/>
                <w:bCs/>
              </w:rPr>
              <w:t>maximum residue limits</w:t>
            </w:r>
            <w:r>
              <w:rPr>
                <w:b/>
                <w:bCs/>
              </w:rPr>
              <w:t>:</w:t>
            </w:r>
          </w:p>
        </w:tc>
      </w:tr>
      <w:tr w:rsidR="00F34F71" w14:paraId="41A40351" w14:textId="77777777" w:rsidTr="0007133A">
        <w:tc>
          <w:tcPr>
            <w:tcW w:w="1783" w:type="dxa"/>
          </w:tcPr>
          <w:p w14:paraId="63020680" w14:textId="77777777" w:rsidR="00F34F71" w:rsidRPr="00FD5EF5" w:rsidRDefault="00F34F71" w:rsidP="0007133A">
            <w:pPr>
              <w:spacing w:line="360" w:lineRule="auto"/>
              <w:jc w:val="center"/>
            </w:pPr>
            <w:r w:rsidRPr="00FD5EF5">
              <w:t>Macrolide</w:t>
            </w:r>
          </w:p>
        </w:tc>
        <w:tc>
          <w:tcPr>
            <w:tcW w:w="7964" w:type="dxa"/>
          </w:tcPr>
          <w:p w14:paraId="5FC03C42" w14:textId="77777777" w:rsidR="00F34F71" w:rsidRPr="00732F02" w:rsidRDefault="00F34F71" w:rsidP="0007133A">
            <w:pPr>
              <w:jc w:val="both"/>
            </w:pPr>
            <w:r w:rsidRPr="00732F02">
              <w:rPr>
                <w:b/>
                <w:bCs/>
              </w:rPr>
              <w:t>Derivatives:</w:t>
            </w:r>
            <w:r w:rsidRPr="00732F02">
              <w:t xml:space="preserve"> Tylosin and Tilmicosin</w:t>
            </w:r>
          </w:p>
          <w:p w14:paraId="6CD48F0F" w14:textId="77777777" w:rsidR="00F34F71" w:rsidRDefault="00F34F71" w:rsidP="0007133A">
            <w:pPr>
              <w:jc w:val="both"/>
            </w:pPr>
            <w:r w:rsidRPr="00732F02">
              <w:rPr>
                <w:b/>
                <w:bCs/>
              </w:rPr>
              <w:t>Recommended withdrawal time:</w:t>
            </w:r>
            <w:r w:rsidRPr="00732F02">
              <w:t xml:space="preserve">  Tylosin: 8 days  and  Tilmicosin : 10 days  </w:t>
            </w:r>
          </w:p>
          <w:p w14:paraId="31811F8C" w14:textId="77777777" w:rsidR="00F34F71" w:rsidRPr="00732F02" w:rsidRDefault="00F34F71" w:rsidP="0007133A">
            <w:pPr>
              <w:jc w:val="both"/>
              <w:rPr>
                <w:b/>
                <w:bCs/>
              </w:rPr>
            </w:pPr>
            <w:r w:rsidRPr="00732F02">
              <w:t xml:space="preserve">  </w:t>
            </w:r>
            <w:r w:rsidRPr="00257F25">
              <w:rPr>
                <w:b/>
                <w:bCs/>
              </w:rPr>
              <w:t>maximum residue limits</w:t>
            </w:r>
            <w:r>
              <w:rPr>
                <w:b/>
                <w:bCs/>
              </w:rPr>
              <w:t>:</w:t>
            </w:r>
          </w:p>
        </w:tc>
      </w:tr>
      <w:tr w:rsidR="00F34F71" w14:paraId="45B0432B" w14:textId="77777777" w:rsidTr="0007133A">
        <w:tc>
          <w:tcPr>
            <w:tcW w:w="1783" w:type="dxa"/>
          </w:tcPr>
          <w:p w14:paraId="4C2022E0" w14:textId="77777777" w:rsidR="00F34F71" w:rsidRDefault="00F34F71" w:rsidP="0007133A">
            <w:pPr>
              <w:spacing w:line="360" w:lineRule="auto"/>
              <w:jc w:val="center"/>
              <w:rPr>
                <w:sz w:val="24"/>
                <w:szCs w:val="24"/>
              </w:rPr>
            </w:pPr>
            <w:r w:rsidRPr="00AB40A3">
              <w:t>Aminoglycosides</w:t>
            </w:r>
          </w:p>
        </w:tc>
        <w:tc>
          <w:tcPr>
            <w:tcW w:w="7964" w:type="dxa"/>
          </w:tcPr>
          <w:p w14:paraId="07E6CD29" w14:textId="77777777" w:rsidR="00F34F71" w:rsidRDefault="00F34F71" w:rsidP="0007133A">
            <w:pPr>
              <w:jc w:val="both"/>
            </w:pPr>
            <w:r w:rsidRPr="00732F02">
              <w:rPr>
                <w:b/>
                <w:bCs/>
              </w:rPr>
              <w:t>Derivatives:</w:t>
            </w:r>
            <w:r>
              <w:t xml:space="preserve"> </w:t>
            </w:r>
            <w:r w:rsidRPr="008469D7">
              <w:t>Neomycin</w:t>
            </w:r>
            <w:r>
              <w:t>,</w:t>
            </w:r>
            <w:r w:rsidRPr="008469D7">
              <w:t xml:space="preserve">  Streptomycin</w:t>
            </w:r>
            <w:r>
              <w:t>,</w:t>
            </w:r>
            <w:r w:rsidRPr="008469D7">
              <w:t xml:space="preserve">  Spectinomycin</w:t>
            </w:r>
            <w:r>
              <w:t>,</w:t>
            </w:r>
            <w:r w:rsidRPr="008469D7">
              <w:t xml:space="preserve">  Gentamicin</w:t>
            </w:r>
            <w:r>
              <w:t xml:space="preserve"> </w:t>
            </w:r>
          </w:p>
          <w:p w14:paraId="3C5952F2" w14:textId="4C995FA4" w:rsidR="00F34F71" w:rsidRPr="008B0036" w:rsidRDefault="00F34F71" w:rsidP="0007133A">
            <w:r w:rsidRPr="00732F02">
              <w:rPr>
                <w:b/>
                <w:bCs/>
              </w:rPr>
              <w:t xml:space="preserve">Recommended withdrawal time:  </w:t>
            </w:r>
            <w:r w:rsidR="008B0036" w:rsidRPr="008B0036">
              <w:t>3 to 14 days</w:t>
            </w:r>
          </w:p>
          <w:p w14:paraId="49CFD878" w14:textId="77777777" w:rsidR="00F34F71" w:rsidRPr="00732F02" w:rsidRDefault="00F34F71" w:rsidP="0007133A">
            <w:pPr>
              <w:rPr>
                <w:b/>
                <w:bCs/>
              </w:rPr>
            </w:pPr>
            <w:r w:rsidRPr="00257F25">
              <w:rPr>
                <w:b/>
                <w:bCs/>
              </w:rPr>
              <w:t>maximum residue limits</w:t>
            </w:r>
            <w:r>
              <w:rPr>
                <w:b/>
                <w:bCs/>
              </w:rPr>
              <w:t>:</w:t>
            </w:r>
          </w:p>
        </w:tc>
      </w:tr>
      <w:tr w:rsidR="00F34F71" w14:paraId="6C295A95" w14:textId="77777777" w:rsidTr="0007133A">
        <w:tc>
          <w:tcPr>
            <w:tcW w:w="1783" w:type="dxa"/>
          </w:tcPr>
          <w:p w14:paraId="160D9EB7" w14:textId="77777777" w:rsidR="00F34F71" w:rsidRDefault="00F34F71" w:rsidP="0007133A">
            <w:pPr>
              <w:spacing w:line="360" w:lineRule="auto"/>
              <w:jc w:val="center"/>
              <w:rPr>
                <w:sz w:val="24"/>
                <w:szCs w:val="24"/>
              </w:rPr>
            </w:pPr>
            <w:r w:rsidRPr="00C66A65">
              <w:t>Fluoroquinolones</w:t>
            </w:r>
          </w:p>
        </w:tc>
        <w:tc>
          <w:tcPr>
            <w:tcW w:w="7964" w:type="dxa"/>
          </w:tcPr>
          <w:p w14:paraId="238EA102" w14:textId="77777777" w:rsidR="00F34F71" w:rsidRDefault="00F34F71" w:rsidP="0007133A">
            <w:r w:rsidRPr="00732F02">
              <w:rPr>
                <w:b/>
                <w:bCs/>
              </w:rPr>
              <w:t>Derivatives:</w:t>
            </w:r>
            <w:r>
              <w:t xml:space="preserve"> </w:t>
            </w:r>
            <w:r w:rsidRPr="008469D7">
              <w:t>Enrofloxacin</w:t>
            </w:r>
            <w:r>
              <w:t xml:space="preserve">,   </w:t>
            </w:r>
            <w:r w:rsidRPr="008469D7">
              <w:t>Danofloxacin</w:t>
            </w:r>
            <w:r>
              <w:t xml:space="preserve">,  </w:t>
            </w:r>
            <w:r w:rsidRPr="008469D7">
              <w:t>Flumequine</w:t>
            </w:r>
            <w:r>
              <w:t xml:space="preserve">,  </w:t>
            </w:r>
            <w:r w:rsidRPr="008469D7">
              <w:t>Norfloxacin</w:t>
            </w:r>
            <w:r>
              <w:t xml:space="preserve">,  </w:t>
            </w:r>
            <w:r w:rsidRPr="008469D7">
              <w:t>Difloxacin</w:t>
            </w:r>
          </w:p>
          <w:p w14:paraId="31C38AFE" w14:textId="1E4007F3" w:rsidR="00F34F71" w:rsidRDefault="00F34F71" w:rsidP="0007133A">
            <w:pPr>
              <w:rPr>
                <w:b/>
                <w:bCs/>
              </w:rPr>
            </w:pPr>
            <w:r w:rsidRPr="002A6EB9">
              <w:rPr>
                <w:b/>
                <w:bCs/>
              </w:rPr>
              <w:t xml:space="preserve">Recommended withdrawal time:  </w:t>
            </w:r>
            <w:r w:rsidR="008B0036" w:rsidRPr="008B0036">
              <w:t>5 to 10 days</w:t>
            </w:r>
          </w:p>
          <w:p w14:paraId="35B7EDC4" w14:textId="77777777" w:rsidR="00F34F71" w:rsidRDefault="00F34F71" w:rsidP="0007133A">
            <w:pPr>
              <w:rPr>
                <w:sz w:val="24"/>
                <w:szCs w:val="24"/>
              </w:rPr>
            </w:pPr>
            <w:r w:rsidRPr="00257F25">
              <w:rPr>
                <w:b/>
                <w:bCs/>
              </w:rPr>
              <w:t>maximum residue limits</w:t>
            </w:r>
            <w:r>
              <w:rPr>
                <w:b/>
                <w:bCs/>
              </w:rPr>
              <w:t>:</w:t>
            </w:r>
          </w:p>
        </w:tc>
      </w:tr>
      <w:tr w:rsidR="00F34F71" w14:paraId="7C954132" w14:textId="77777777" w:rsidTr="0007133A">
        <w:tc>
          <w:tcPr>
            <w:tcW w:w="1783" w:type="dxa"/>
          </w:tcPr>
          <w:p w14:paraId="0984F2EE" w14:textId="77777777" w:rsidR="00F34F71" w:rsidRPr="00A56D43" w:rsidRDefault="00F34F71" w:rsidP="0007133A">
            <w:pPr>
              <w:jc w:val="center"/>
            </w:pPr>
            <w:r w:rsidRPr="00A56D43">
              <w:t>Tetracyclines</w:t>
            </w:r>
          </w:p>
          <w:p w14:paraId="4C683E0C" w14:textId="77777777" w:rsidR="00F34F71" w:rsidRDefault="00F34F71" w:rsidP="0007133A">
            <w:pPr>
              <w:spacing w:line="360" w:lineRule="auto"/>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14:anchorId="11153983" wp14:editId="764C0E69">
                      <wp:simplePos x="0" y="0"/>
                      <wp:positionH relativeFrom="column">
                        <wp:posOffset>0</wp:posOffset>
                      </wp:positionH>
                      <wp:positionV relativeFrom="paragraph">
                        <wp:posOffset>94581</wp:posOffset>
                      </wp:positionV>
                      <wp:extent cx="1005016" cy="741405"/>
                      <wp:effectExtent l="0" t="0" r="5080" b="1905"/>
                      <wp:wrapNone/>
                      <wp:docPr id="1" name="Text Box 1"/>
                      <wp:cNvGraphicFramePr/>
                      <a:graphic xmlns:a="http://schemas.openxmlformats.org/drawingml/2006/main">
                        <a:graphicData uri="http://schemas.microsoft.com/office/word/2010/wordprocessingShape">
                          <wps:wsp>
                            <wps:cNvSpPr txBox="1"/>
                            <wps:spPr>
                              <a:xfrm>
                                <a:off x="0" y="0"/>
                                <a:ext cx="1005016" cy="741405"/>
                              </a:xfrm>
                              <a:prstGeom prst="rect">
                                <a:avLst/>
                              </a:prstGeom>
                              <a:solidFill>
                                <a:sysClr val="window" lastClr="FFFFFF"/>
                              </a:solidFill>
                              <a:ln w="6350">
                                <a:noFill/>
                              </a:ln>
                              <a:effectLst/>
                            </wps:spPr>
                            <wps:txbx>
                              <w:txbxContent>
                                <w:p w14:paraId="64D3E1B1" w14:textId="77777777" w:rsidR="00F34F71" w:rsidRDefault="00F34F71" w:rsidP="00F34F71">
                                  <w:r>
                                    <w:rPr>
                                      <w:noProof/>
                                    </w:rPr>
                                    <w:drawing>
                                      <wp:inline distT="0" distB="0" distL="0" distR="0" wp14:anchorId="10508165" wp14:editId="7B80AA8C">
                                        <wp:extent cx="815340" cy="781309"/>
                                        <wp:effectExtent l="0" t="0" r="3810" b="0"/>
                                        <wp:docPr id="4" name="Picture 4" descr="Picture of Tetracycline 3D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Tetracycline 3D mod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5340" cy="7813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153983" id="Text Box 1" o:spid="_x0000_s1027" type="#_x0000_t202" style="position:absolute;left:0;text-align:left;margin-left:0;margin-top:7.45pt;width:79.15pt;height:5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" fillcolor="window" stroked="f" strokeweight=".5pt">
                      <v:textbox>
                        <w:txbxContent>
                          <w:p w14:paraId="64D3E1B1" w14:textId="77777777" w:rsidR="00F34F71" w:rsidRDefault="00F34F71" w:rsidP="00F34F71">
                            <w:r>
                              <w:rPr>
                                <w:noProof/>
                              </w:rPr>
                              <w:drawing>
                                <wp:inline distT="0" distB="0" distL="0" distR="0" wp14:anchorId="10508165" wp14:editId="7B80AA8C">
                                  <wp:extent cx="815340" cy="781309"/>
                                  <wp:effectExtent l="0" t="0" r="3810" b="0"/>
                                  <wp:docPr id="4" name="Picture 4" descr="Picture of Tetracycline 3D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Tetracycline 3D mod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5340" cy="781309"/>
                                          </a:xfrm>
                                          <a:prstGeom prst="rect">
                                            <a:avLst/>
                                          </a:prstGeom>
                                          <a:noFill/>
                                          <a:ln>
                                            <a:noFill/>
                                          </a:ln>
                                        </pic:spPr>
                                      </pic:pic>
                                    </a:graphicData>
                                  </a:graphic>
                                </wp:inline>
                              </w:drawing>
                            </w:r>
                          </w:p>
                        </w:txbxContent>
                      </v:textbox>
                    </v:shape>
                  </w:pict>
                </mc:Fallback>
              </mc:AlternateContent>
            </w:r>
          </w:p>
        </w:tc>
        <w:tc>
          <w:tcPr>
            <w:tcW w:w="7964" w:type="dxa"/>
          </w:tcPr>
          <w:p w14:paraId="562124EE" w14:textId="77777777" w:rsidR="00F34F71" w:rsidRDefault="00F34F71" w:rsidP="0007133A">
            <w:pPr>
              <w:jc w:val="both"/>
            </w:pPr>
            <w:r w:rsidRPr="00732F02">
              <w:rPr>
                <w:b/>
                <w:bCs/>
              </w:rPr>
              <w:t>Derivatives:</w:t>
            </w:r>
            <w:r>
              <w:t xml:space="preserve"> </w:t>
            </w:r>
            <w:r w:rsidRPr="00A56D43">
              <w:t xml:space="preserve">Chlortetracycline </w:t>
            </w:r>
            <w:r>
              <w:t xml:space="preserve"> </w:t>
            </w:r>
            <w:r w:rsidRPr="00A56D43">
              <w:t xml:space="preserve">Oxytetracycline </w:t>
            </w:r>
            <w:r>
              <w:t xml:space="preserve"> </w:t>
            </w:r>
            <w:r w:rsidRPr="00A56D43">
              <w:t>Doxycycline</w:t>
            </w:r>
          </w:p>
          <w:p w14:paraId="50929EBE" w14:textId="77777777" w:rsidR="00F34F71" w:rsidRDefault="00F34F71" w:rsidP="0007133A">
            <w:r w:rsidRPr="002A6EB9">
              <w:rPr>
                <w:b/>
                <w:bCs/>
              </w:rPr>
              <w:t>Recommended withdrawal time:</w:t>
            </w:r>
            <w:r>
              <w:t xml:space="preserve">  5 days</w:t>
            </w:r>
          </w:p>
          <w:p w14:paraId="23E0C886" w14:textId="77777777" w:rsidR="00F34F71" w:rsidRDefault="00F34F71" w:rsidP="0007133A">
            <w:r w:rsidRPr="00257F25">
              <w:rPr>
                <w:b/>
                <w:bCs/>
              </w:rPr>
              <w:t>maximum residue limits</w:t>
            </w:r>
            <w:r>
              <w:rPr>
                <w:b/>
                <w:bCs/>
              </w:rPr>
              <w:t>:</w:t>
            </w:r>
          </w:p>
          <w:p w14:paraId="01798CEF" w14:textId="77777777" w:rsidR="00F34F71" w:rsidRDefault="00F34F71" w:rsidP="0007133A"/>
          <w:p w14:paraId="2F204E8B" w14:textId="77777777" w:rsidR="00F34F71" w:rsidRDefault="00F34F71" w:rsidP="0007133A"/>
          <w:p w14:paraId="0571FA4D" w14:textId="77777777" w:rsidR="00F34F71" w:rsidRDefault="00F34F71" w:rsidP="0007133A"/>
          <w:p w14:paraId="009C05C0" w14:textId="77777777" w:rsidR="00F34F71" w:rsidRDefault="00F34F71" w:rsidP="0007133A">
            <w:pPr>
              <w:rPr>
                <w:sz w:val="24"/>
                <w:szCs w:val="24"/>
              </w:rPr>
            </w:pPr>
          </w:p>
        </w:tc>
      </w:tr>
    </w:tbl>
    <w:p w14:paraId="04F30455" w14:textId="77777777" w:rsidR="00F34F71" w:rsidRDefault="00F34F71" w:rsidP="00F34F71">
      <w:pPr>
        <w:spacing w:line="360" w:lineRule="auto"/>
        <w:jc w:val="both"/>
      </w:pPr>
    </w:p>
    <w:tbl>
      <w:tblPr>
        <w:tblStyle w:val="TableGrid"/>
        <w:tblW w:w="9747" w:type="dxa"/>
        <w:tblLook w:val="04A0" w:firstRow="1" w:lastRow="0" w:firstColumn="1" w:lastColumn="0" w:noHBand="0" w:noVBand="1"/>
      </w:tblPr>
      <w:tblGrid>
        <w:gridCol w:w="1783"/>
        <w:gridCol w:w="7964"/>
      </w:tblGrid>
      <w:tr w:rsidR="00F34F71" w14:paraId="2A1CC658" w14:textId="77777777" w:rsidTr="0007133A">
        <w:tc>
          <w:tcPr>
            <w:tcW w:w="1783" w:type="dxa"/>
            <w:shd w:val="clear" w:color="auto" w:fill="F2F2F2" w:themeFill="background1" w:themeFillShade="F2"/>
          </w:tcPr>
          <w:p w14:paraId="79F9DA29" w14:textId="77777777" w:rsidR="00F34F71" w:rsidRPr="00664732" w:rsidRDefault="00F34F71" w:rsidP="0007133A">
            <w:pPr>
              <w:spacing w:line="360" w:lineRule="auto"/>
              <w:jc w:val="center"/>
              <w:rPr>
                <w:b/>
                <w:bCs/>
                <w:sz w:val="24"/>
                <w:szCs w:val="24"/>
              </w:rPr>
            </w:pPr>
            <w:r w:rsidRPr="00664732">
              <w:rPr>
                <w:b/>
                <w:bCs/>
                <w:sz w:val="24"/>
                <w:szCs w:val="24"/>
              </w:rPr>
              <w:t>Antibiotic</w:t>
            </w:r>
          </w:p>
        </w:tc>
        <w:tc>
          <w:tcPr>
            <w:tcW w:w="7964" w:type="dxa"/>
            <w:shd w:val="clear" w:color="auto" w:fill="F2F2F2" w:themeFill="background1" w:themeFillShade="F2"/>
          </w:tcPr>
          <w:p w14:paraId="01335A53" w14:textId="77777777" w:rsidR="00F34F71" w:rsidRPr="00664732" w:rsidRDefault="00F34F71" w:rsidP="0007133A">
            <w:pPr>
              <w:jc w:val="center"/>
              <w:rPr>
                <w:b/>
                <w:bCs/>
              </w:rPr>
            </w:pPr>
            <w:r w:rsidRPr="00664732">
              <w:rPr>
                <w:b/>
                <w:bCs/>
              </w:rPr>
              <w:t>Description</w:t>
            </w:r>
          </w:p>
        </w:tc>
      </w:tr>
      <w:tr w:rsidR="00F34F71" w14:paraId="24214D55" w14:textId="77777777" w:rsidTr="0007133A">
        <w:tc>
          <w:tcPr>
            <w:tcW w:w="1783" w:type="dxa"/>
          </w:tcPr>
          <w:p w14:paraId="2CF1ED8C" w14:textId="77777777" w:rsidR="00F34F71" w:rsidRDefault="00F34F71" w:rsidP="0007133A">
            <w:pPr>
              <w:spacing w:line="360" w:lineRule="auto"/>
              <w:jc w:val="both"/>
              <w:rPr>
                <w:sz w:val="24"/>
                <w:szCs w:val="24"/>
              </w:rPr>
            </w:pPr>
            <w:r w:rsidRPr="00270B4C">
              <w:t>Sulfonamides</w:t>
            </w:r>
          </w:p>
        </w:tc>
        <w:tc>
          <w:tcPr>
            <w:tcW w:w="7964" w:type="dxa"/>
          </w:tcPr>
          <w:p w14:paraId="5832CF17" w14:textId="77777777" w:rsidR="00F34F71" w:rsidRDefault="00F34F71" w:rsidP="0007133A">
            <w:pPr>
              <w:jc w:val="both"/>
              <w:rPr>
                <w:b/>
                <w:bCs/>
              </w:rPr>
            </w:pPr>
            <w:r w:rsidRPr="00732F02">
              <w:rPr>
                <w:b/>
                <w:bCs/>
              </w:rPr>
              <w:t>Derivatives:</w:t>
            </w:r>
            <w:r w:rsidRPr="0027213C">
              <w:rPr>
                <w:sz w:val="24"/>
                <w:szCs w:val="24"/>
              </w:rPr>
              <w:t xml:space="preserve"> Sulfacetamide, sulfamethoxypyridiazine, sulfamethoxydiazine, sulfamethoxazole, sulfadimidine, suflamethoxine, sulfadiazine, sulfafurazole</w:t>
            </w:r>
            <w:r>
              <w:rPr>
                <w:sz w:val="24"/>
                <w:szCs w:val="24"/>
              </w:rPr>
              <w:t>.</w:t>
            </w:r>
          </w:p>
          <w:p w14:paraId="303F8288" w14:textId="77777777" w:rsidR="00F34F71" w:rsidRDefault="00F34F71" w:rsidP="0007133A">
            <w:pPr>
              <w:jc w:val="both"/>
            </w:pPr>
            <w:r w:rsidRPr="002A6EB9">
              <w:rPr>
                <w:b/>
                <w:bCs/>
              </w:rPr>
              <w:t>Recommended withdrawal time:</w:t>
            </w:r>
            <w:r>
              <w:t xml:space="preserve">  5 days</w:t>
            </w:r>
          </w:p>
          <w:p w14:paraId="0F7F5D0C" w14:textId="77777777" w:rsidR="00F34F71" w:rsidRDefault="00F34F71" w:rsidP="0007133A">
            <w:pPr>
              <w:jc w:val="both"/>
              <w:rPr>
                <w:sz w:val="24"/>
                <w:szCs w:val="24"/>
              </w:rPr>
            </w:pPr>
            <w:r w:rsidRPr="00257F25">
              <w:rPr>
                <w:b/>
                <w:bCs/>
              </w:rPr>
              <w:t>maximum residue limits</w:t>
            </w:r>
            <w:r>
              <w:rPr>
                <w:b/>
                <w:bCs/>
              </w:rPr>
              <w:t>:</w:t>
            </w:r>
          </w:p>
        </w:tc>
      </w:tr>
    </w:tbl>
    <w:p w14:paraId="2CA083A8" w14:textId="77777777" w:rsidR="00F34F71" w:rsidRDefault="00F34F71" w:rsidP="00F34F71">
      <w:pPr>
        <w:spacing w:line="360" w:lineRule="auto"/>
        <w:jc w:val="both"/>
        <w:rPr>
          <w:sz w:val="24"/>
          <w:szCs w:val="24"/>
        </w:rPr>
      </w:pPr>
    </w:p>
    <w:p w14:paraId="24E78C57" w14:textId="77777777" w:rsidR="00E46A60" w:rsidRDefault="00E46A60"/>
    <w:sectPr w:rsidR="00E46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buntu">
    <w:altName w:val="Ubuntu"/>
    <w:charset w:val="00"/>
    <w:family w:val="swiss"/>
    <w:pitch w:val="variable"/>
    <w:sig w:usb0="E00002FF" w:usb1="5000205B" w:usb2="00000000" w:usb3="00000000" w:csb0="0000009F" w:csb1="00000000"/>
  </w:font>
  <w:font w:name="geomanist_regular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F71"/>
    <w:rsid w:val="008561F5"/>
    <w:rsid w:val="008B0036"/>
    <w:rsid w:val="00DE37D6"/>
    <w:rsid w:val="00E46A60"/>
    <w:rsid w:val="00F34F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6749"/>
  <w15:docId w15:val="{036CEABE-5605-4961-8110-DE87284D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B00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676050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ndfonline.com/doi/full/10.1080/10942912.2016.1212874" TargetMode="External"/><Relationship Id="rId11" Type="http://schemas.openxmlformats.org/officeDocument/2006/relationships/hyperlink" Target="https://www.ncbi.nlm.nih.gov/pmc/articles/PMC6760505/" TargetMode="External"/><Relationship Id="rId5" Type="http://schemas.openxmlformats.org/officeDocument/2006/relationships/hyperlink" Target="https://www.tandfonline.com/doi/full/10.1080/10942912.2016.1212874" TargetMode="External"/><Relationship Id="rId10" Type="http://schemas.openxmlformats.org/officeDocument/2006/relationships/hyperlink" Target="https://www.ncbi.nlm.nih.gov/pmc/articles/PMC6760505/" TargetMode="External"/><Relationship Id="rId4" Type="http://schemas.openxmlformats.org/officeDocument/2006/relationships/hyperlink" Target="https://www.reactgroup.org/toolbox/understand/antibiotics/development-of-antibiotics-as-medicines/" TargetMode="External"/><Relationship Id="rId9" Type="http://schemas.openxmlformats.org/officeDocument/2006/relationships/hyperlink" Target="https://www.ncbi.nlm.nih.gov/pmc/articles/PMC6760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1702</Words>
  <Characters>9702</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History of antibiotic development as medicines</vt:lpstr>
      <vt:lpstr>        In 1928, the first antibiotic (penicillin) was discovered by Alexander Fleming. </vt:lpstr>
      <vt:lpstr>        Antibiotics and their uses</vt:lpstr>
      <vt:lpstr>Veterinary medicines and the safety of food derived from animals</vt:lpstr>
      <vt:lpstr/>
    </vt:vector>
  </TitlesOfParts>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SIEMENS</dc:creator>
  <cp:lastModifiedBy>Naruto</cp:lastModifiedBy>
  <cp:revision>5</cp:revision>
  <dcterms:created xsi:type="dcterms:W3CDTF">2021-11-26T13:49:00Z</dcterms:created>
  <dcterms:modified xsi:type="dcterms:W3CDTF">2024-11-21T19:47:00Z</dcterms:modified>
</cp:coreProperties>
</file>